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74B1" w:rsidR="00C074B1" w:rsidP="00C074B1" w:rsidRDefault="00C074B1" w14:paraId="17b9eb9" w14:textId="17b9eb9">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C074B1">
        <w:rPr>
          <w:rFonts w:eastAsia="Times New Roman" w:cs="Arial"/>
          <w:bCs/>
          <w:szCs w:val="24"/>
          <w:lang w:eastAsia="hr-HR"/>
        </w:rPr>
        <w:t xml:space="preserve">REPUBLIKA HRVATSKA </w:t>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p>
    <w:p w:rsidRPr="00C074B1" w:rsidR="00C074B1" w:rsidP="00C074B1" w:rsidRDefault="00C074B1">
      <w:pPr>
        <w:spacing w:after="0" w:line="240" w:lineRule="atLeast"/>
        <w:rPr>
          <w:rFonts w:eastAsia="Times New Roman" w:cs="Arial"/>
          <w:bCs/>
          <w:szCs w:val="24"/>
          <w:lang w:eastAsia="hr-HR"/>
        </w:rPr>
      </w:pPr>
      <w:r w:rsidRPr="00C074B1">
        <w:rPr>
          <w:rFonts w:eastAsia="Times New Roman" w:cs="Arial"/>
          <w:bCs/>
          <w:szCs w:val="24"/>
          <w:lang w:eastAsia="hr-HR"/>
        </w:rPr>
        <w:t>TRGOVAČKI SUD U PAZINU</w:t>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p>
    <w:p w:rsidRPr="00C074B1" w:rsidR="00C074B1" w:rsidP="00C074B1" w:rsidRDefault="00C074B1">
      <w:pPr>
        <w:spacing w:after="0" w:line="240" w:lineRule="atLeast"/>
        <w:rPr>
          <w:rFonts w:eastAsia="Times New Roman" w:cs="Arial"/>
          <w:bCs/>
          <w:szCs w:val="24"/>
          <w:lang w:eastAsia="hr-HR"/>
        </w:rPr>
      </w:pPr>
      <w:r w:rsidRPr="00C074B1">
        <w:rPr>
          <w:rFonts w:eastAsia="Times New Roman" w:cs="Arial"/>
          <w:bCs/>
          <w:szCs w:val="24"/>
          <w:lang w:eastAsia="hr-HR"/>
        </w:rPr>
        <w:t xml:space="preserve">52000 PAZIN, Dršćevka 1 </w:t>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t xml:space="preserve">     </w:t>
      </w:r>
      <w:r w:rsidRPr="00C074B1">
        <w:rPr>
          <w:rFonts w:eastAsia="Times New Roman" w:cs="Arial"/>
          <w:bCs/>
          <w:szCs w:val="24"/>
          <w:lang w:eastAsia="hr-HR"/>
        </w:rPr>
        <w:br/>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p>
    <w:p w:rsidRPr="00C074B1" w:rsidR="00C074B1" w:rsidP="00C074B1" w:rsidRDefault="00C074B1">
      <w:pPr>
        <w:spacing w:after="0" w:line="240" w:lineRule="atLeast"/>
        <w:ind w:left="6372" w:firstLine="708"/>
        <w:rPr>
          <w:rFonts w:eastAsia="Times New Roman" w:cs="Arial"/>
          <w:bCs/>
          <w:szCs w:val="24"/>
          <w:lang w:eastAsia="hr-HR"/>
        </w:rPr>
      </w:pPr>
      <w:r w:rsidRPr="00C074B1">
        <w:rPr>
          <w:rFonts w:eastAsia="Times New Roman" w:cs="Arial"/>
          <w:bCs/>
          <w:szCs w:val="24"/>
          <w:lang w:eastAsia="hr-HR"/>
        </w:rPr>
        <w:t xml:space="preserve"> </w:t>
      </w:r>
      <w:r>
        <w:rPr>
          <w:rFonts w:eastAsia="Times New Roman" w:cs="Arial"/>
          <w:bCs/>
          <w:szCs w:val="24"/>
          <w:lang w:eastAsia="hr-HR"/>
        </w:rPr>
        <w:t xml:space="preserve">      </w:t>
      </w:r>
      <w:r>
        <w:rPr>
          <w:rFonts w:eastAsia="Times New Roman" w:cs="Arial"/>
          <w:szCs w:val="24"/>
          <w:lang w:eastAsia="hr-HR"/>
        </w:rPr>
        <w:t>St-37</w:t>
      </w:r>
      <w:r w:rsidRPr="00AA494F">
        <w:rPr>
          <w:rFonts w:eastAsia="Times New Roman" w:cs="Arial"/>
          <w:szCs w:val="24"/>
          <w:lang w:eastAsia="hr-HR"/>
        </w:rPr>
        <w:t>/</w:t>
      </w:r>
      <w:r w:rsidRPr="008A194A">
        <w:rPr>
          <w:rFonts w:eastAsia="Times New Roman" w:cs="Arial"/>
          <w:szCs w:val="24"/>
          <w:lang w:eastAsia="hr-HR"/>
        </w:rPr>
        <w:t>2024-</w:t>
      </w:r>
      <w:r w:rsidRPr="008A194A" w:rsidR="008A194A">
        <w:rPr>
          <w:rFonts w:eastAsia="Times New Roman" w:cs="Arial"/>
          <w:szCs w:val="24"/>
          <w:lang w:eastAsia="hr-HR"/>
        </w:rPr>
        <w:t>72</w:t>
      </w:r>
    </w:p>
    <w:p w:rsidRPr="00C074B1" w:rsidR="00C074B1" w:rsidP="00C074B1" w:rsidRDefault="00C074B1">
      <w:pPr>
        <w:spacing w:after="0" w:line="240" w:lineRule="atLeast"/>
        <w:rPr>
          <w:rFonts w:eastAsia="Times New Roman" w:cs="Arial"/>
          <w:bCs/>
          <w:szCs w:val="24"/>
          <w:lang w:eastAsia="hr-HR"/>
        </w:rPr>
      </w:pPr>
      <w:r w:rsidRPr="00C074B1">
        <w:rPr>
          <w:rFonts w:eastAsia="Times New Roman" w:cs="Arial"/>
          <w:bCs/>
          <w:szCs w:val="24"/>
          <w:lang w:eastAsia="hr-HR"/>
        </w:rPr>
        <w:tab/>
      </w:r>
      <w:r w:rsidRPr="00C074B1">
        <w:rPr>
          <w:rFonts w:eastAsia="Times New Roman" w:cs="Arial"/>
          <w:bCs/>
          <w:szCs w:val="24"/>
          <w:lang w:eastAsia="hr-HR"/>
        </w:rPr>
        <w:tab/>
      </w:r>
      <w:r w:rsidRPr="00C074B1">
        <w:rPr>
          <w:rFonts w:eastAsia="Times New Roman" w:cs="Arial"/>
          <w:bCs/>
          <w:szCs w:val="24"/>
          <w:lang w:eastAsia="hr-HR"/>
        </w:rPr>
        <w:tab/>
      </w:r>
    </w:p>
    <w:p w:rsidRPr="00135596" w:rsidR="00C074B1" w:rsidP="00C074B1" w:rsidRDefault="00C074B1">
      <w:pPr>
        <w:spacing w:after="0" w:line="240" w:lineRule="atLeast"/>
        <w:jc w:val="center"/>
        <w:rPr>
          <w:rFonts w:eastAsia="Times New Roman" w:cs="Arial"/>
          <w:bCs/>
          <w:szCs w:val="24"/>
          <w:lang w:eastAsia="hr-HR"/>
        </w:rPr>
      </w:pPr>
      <w:r w:rsidRPr="00135596">
        <w:rPr>
          <w:rFonts w:eastAsia="Times New Roman" w:cs="Arial"/>
          <w:bCs/>
          <w:szCs w:val="24"/>
          <w:lang w:eastAsia="hr-HR"/>
        </w:rPr>
        <w:t>Z A P I S N I K</w:t>
      </w:r>
    </w:p>
    <w:p w:rsidRPr="00135596" w:rsidR="00C074B1" w:rsidP="00C074B1" w:rsidRDefault="00C074B1">
      <w:pPr>
        <w:spacing w:after="0" w:line="240" w:lineRule="atLeast"/>
        <w:jc w:val="center"/>
        <w:rPr>
          <w:rFonts w:eastAsia="Times New Roman" w:cs="Arial"/>
          <w:bCs/>
          <w:szCs w:val="24"/>
          <w:lang w:eastAsia="hr-HR"/>
        </w:rPr>
      </w:pPr>
      <w:r w:rsidRPr="00135596">
        <w:rPr>
          <w:rFonts w:eastAsia="Times New Roman" w:cs="Arial"/>
          <w:bCs/>
          <w:szCs w:val="24"/>
          <w:lang w:eastAsia="hr-HR"/>
        </w:rPr>
        <w:t xml:space="preserve">Od </w:t>
      </w:r>
      <w:r w:rsidRPr="00135596" w:rsidR="00135596">
        <w:rPr>
          <w:rFonts w:eastAsia="Times New Roman" w:cs="Arial"/>
          <w:bCs/>
          <w:szCs w:val="24"/>
          <w:lang w:eastAsia="hr-HR"/>
        </w:rPr>
        <w:t>14. siječnja 2025</w:t>
      </w:r>
      <w:r w:rsidRPr="00135596">
        <w:rPr>
          <w:rFonts w:eastAsia="Times New Roman" w:cs="Arial"/>
          <w:bCs/>
          <w:szCs w:val="24"/>
          <w:lang w:eastAsia="hr-HR"/>
        </w:rPr>
        <w:t>.</w:t>
      </w:r>
    </w:p>
    <w:p w:rsidRPr="00135596" w:rsidR="00C074B1" w:rsidP="00C074B1" w:rsidRDefault="00C074B1">
      <w:pPr>
        <w:spacing w:after="0" w:line="240" w:lineRule="auto"/>
        <w:jc w:val="center"/>
        <w:rPr>
          <w:rFonts w:eastAsia="Times New Roman" w:cs="Arial"/>
          <w:bCs/>
          <w:szCs w:val="24"/>
          <w:lang w:eastAsia="hr-HR"/>
        </w:rPr>
      </w:pPr>
      <w:r w:rsidRPr="00135596">
        <w:rPr>
          <w:rFonts w:eastAsia="Times New Roman" w:cs="Arial"/>
          <w:bCs/>
          <w:szCs w:val="24"/>
          <w:lang w:eastAsia="hr-HR"/>
        </w:rPr>
        <w:t xml:space="preserve">Sastavljen kod Trgovačkog suda u Pazinu </w:t>
      </w:r>
    </w:p>
    <w:p w:rsidRPr="00135596" w:rsidR="00C074B1" w:rsidP="00C074B1" w:rsidRDefault="00C074B1">
      <w:pPr>
        <w:spacing w:after="0" w:line="240" w:lineRule="auto"/>
        <w:jc w:val="center"/>
        <w:rPr>
          <w:rFonts w:eastAsia="Times New Roman" w:cs="Arial"/>
          <w:bCs/>
          <w:szCs w:val="24"/>
          <w:lang w:eastAsia="hr-HR"/>
        </w:rPr>
      </w:pPr>
      <w:r w:rsidRPr="00135596">
        <w:rPr>
          <w:rFonts w:eastAsia="Times New Roman" w:cs="Arial"/>
          <w:bCs/>
          <w:szCs w:val="24"/>
          <w:lang w:eastAsia="hr-HR"/>
        </w:rPr>
        <w:t xml:space="preserve">o završnom ročištu vjerovnika </w:t>
      </w:r>
    </w:p>
    <w:p w:rsidRPr="00135596" w:rsidR="00C074B1" w:rsidP="00C074B1" w:rsidRDefault="00C074B1">
      <w:pPr>
        <w:spacing w:after="0" w:line="240" w:lineRule="auto"/>
        <w:jc w:val="center"/>
        <w:rPr>
          <w:rFonts w:eastAsia="Times New Roman" w:cs="Arial"/>
          <w:bCs/>
          <w:szCs w:val="24"/>
          <w:lang w:eastAsia="hr-HR"/>
        </w:rPr>
      </w:pPr>
      <w:r w:rsidRPr="00135596">
        <w:rPr>
          <w:rFonts w:eastAsia="Times New Roman" w:cs="Arial"/>
          <w:bCs/>
          <w:szCs w:val="24"/>
          <w:lang w:eastAsia="hr-HR"/>
        </w:rPr>
        <w:t>u stečajnom postupku nad dužnikom</w:t>
      </w:r>
    </w:p>
    <w:p w:rsidRPr="00135596" w:rsidR="00C074B1" w:rsidP="00C074B1" w:rsidRDefault="00C074B1">
      <w:pPr>
        <w:spacing w:after="0" w:line="240" w:lineRule="auto"/>
        <w:jc w:val="center"/>
        <w:rPr>
          <w:rFonts w:eastAsia="Times New Roman" w:cs="Arial"/>
          <w:bCs/>
          <w:szCs w:val="24"/>
          <w:lang w:eastAsia="hr-HR"/>
        </w:rPr>
      </w:pPr>
      <w:r w:rsidRPr="00135596">
        <w:rPr>
          <w:rFonts w:eastAsia="Times New Roman" w:cs="Arial"/>
          <w:bCs/>
          <w:szCs w:val="24"/>
          <w:lang w:eastAsia="hr-HR"/>
        </w:rPr>
        <w:t xml:space="preserve"> </w:t>
      </w:r>
      <w:r w:rsidRPr="00135596">
        <w:rPr>
          <w:rFonts w:cs="Arial"/>
          <w:szCs w:val="24"/>
        </w:rPr>
        <w:t>ISTRA SECURITY j.d.o.o. u stečaju, Garbina, Garbina 2 A</w:t>
      </w:r>
      <w:r w:rsidRPr="00135596">
        <w:rPr>
          <w:rFonts w:eastAsia="Times New Roman" w:cs="Arial"/>
          <w:szCs w:val="24"/>
          <w:lang w:eastAsia="hr-HR"/>
        </w:rPr>
        <w:t>, OIB: 88154546302</w:t>
      </w:r>
    </w:p>
    <w:p w:rsidRPr="00135596" w:rsidR="00C074B1" w:rsidP="00C074B1" w:rsidRDefault="00C074B1">
      <w:pPr>
        <w:spacing w:after="0" w:line="240" w:lineRule="atLeast"/>
        <w:rPr>
          <w:rFonts w:eastAsia="Times New Roman" w:cs="Arial"/>
          <w:bCs/>
          <w:szCs w:val="24"/>
          <w:lang w:eastAsia="hr-HR"/>
        </w:rPr>
      </w:pPr>
      <w:r w:rsidRPr="00135596">
        <w:rPr>
          <w:rFonts w:eastAsia="Times New Roman" w:cs="Arial"/>
          <w:bCs/>
          <w:szCs w:val="24"/>
          <w:lang w:eastAsia="hr-HR"/>
        </w:rPr>
        <w:t xml:space="preserve">  </w:t>
      </w:r>
    </w:p>
    <w:p w:rsidRPr="00135596" w:rsidR="00C074B1" w:rsidP="00C074B1" w:rsidRDefault="00C074B1">
      <w:pPr>
        <w:spacing w:after="0" w:line="240" w:lineRule="atLeast"/>
        <w:jc w:val="both"/>
        <w:rPr>
          <w:rFonts w:eastAsia="Times New Roman" w:cs="Arial"/>
          <w:bCs/>
          <w:szCs w:val="24"/>
          <w:lang w:eastAsia="hr-HR"/>
        </w:rPr>
      </w:pPr>
      <w:r w:rsidRPr="00135596">
        <w:rPr>
          <w:rFonts w:eastAsia="Times New Roman" w:cs="Arial"/>
          <w:bCs/>
          <w:szCs w:val="24"/>
          <w:lang w:eastAsia="hr-HR"/>
        </w:rPr>
        <w:t>OD SUDA NAZOČNI:</w:t>
      </w:r>
    </w:p>
    <w:p w:rsidRPr="00135596" w:rsidR="00C074B1" w:rsidP="00C074B1" w:rsidRDefault="00C074B1">
      <w:pPr>
        <w:spacing w:after="0" w:line="240" w:lineRule="atLeast"/>
        <w:jc w:val="both"/>
        <w:rPr>
          <w:rFonts w:eastAsia="Times New Roman" w:cs="Arial"/>
          <w:bCs/>
          <w:szCs w:val="24"/>
          <w:lang w:eastAsia="hr-HR"/>
        </w:rPr>
      </w:pPr>
      <w:r w:rsidRPr="00135596">
        <w:rPr>
          <w:rFonts w:eastAsia="Times New Roman" w:cs="Arial"/>
          <w:bCs/>
          <w:szCs w:val="24"/>
          <w:lang w:eastAsia="hr-HR"/>
        </w:rPr>
        <w:t xml:space="preserve">Adrijana Labinjan Skok, sutkinja </w:t>
      </w:r>
    </w:p>
    <w:p w:rsidRPr="00135596" w:rsidR="00C074B1" w:rsidP="00C074B1" w:rsidRDefault="00C074B1">
      <w:pPr>
        <w:spacing w:after="0" w:line="240" w:lineRule="atLeast"/>
        <w:jc w:val="both"/>
        <w:rPr>
          <w:rFonts w:eastAsia="Times New Roman" w:cs="Arial"/>
          <w:bCs/>
          <w:szCs w:val="24"/>
          <w:lang w:eastAsia="hr-HR"/>
        </w:rPr>
      </w:pPr>
      <w:r w:rsidRPr="00135596">
        <w:rPr>
          <w:rFonts w:eastAsia="Times New Roman" w:cs="Arial"/>
          <w:bCs/>
          <w:szCs w:val="24"/>
          <w:lang w:eastAsia="hr-HR"/>
        </w:rPr>
        <w:t>Jasmina Matika, zapisničarka</w:t>
      </w:r>
    </w:p>
    <w:p w:rsidRPr="00135596" w:rsidR="00C074B1" w:rsidP="00C074B1" w:rsidRDefault="00C074B1">
      <w:pPr>
        <w:spacing w:after="0" w:line="240" w:lineRule="atLeast"/>
        <w:jc w:val="both"/>
        <w:rPr>
          <w:rFonts w:eastAsia="Times New Roman" w:cs="Arial"/>
          <w:bCs/>
          <w:szCs w:val="24"/>
          <w:lang w:eastAsia="hr-HR"/>
        </w:rPr>
      </w:pPr>
    </w:p>
    <w:p w:rsidRPr="00135596" w:rsidR="00C074B1" w:rsidP="00C074B1" w:rsidRDefault="00C074B1">
      <w:pPr>
        <w:spacing w:after="0" w:line="240" w:lineRule="atLeast"/>
        <w:jc w:val="both"/>
        <w:rPr>
          <w:rFonts w:eastAsia="Times New Roman" w:cs="Arial"/>
          <w:bCs/>
          <w:szCs w:val="24"/>
          <w:lang w:eastAsia="hr-HR"/>
        </w:rPr>
      </w:pPr>
      <w:r w:rsidRPr="00135596">
        <w:rPr>
          <w:rFonts w:eastAsia="Times New Roman" w:cs="Arial"/>
          <w:bCs/>
          <w:szCs w:val="24"/>
          <w:lang w:eastAsia="hr-HR"/>
        </w:rPr>
        <w:t xml:space="preserve">Početak u </w:t>
      </w:r>
      <w:r w:rsidRPr="00135596" w:rsidR="00135596">
        <w:rPr>
          <w:rFonts w:eastAsia="Times New Roman" w:cs="Arial"/>
          <w:bCs/>
          <w:szCs w:val="24"/>
          <w:lang w:eastAsia="hr-HR"/>
        </w:rPr>
        <w:t>9</w:t>
      </w:r>
      <w:r w:rsidRPr="00135596">
        <w:rPr>
          <w:rFonts w:eastAsia="Times New Roman" w:cs="Arial"/>
          <w:bCs/>
          <w:szCs w:val="24"/>
          <w:lang w:eastAsia="hr-HR"/>
        </w:rPr>
        <w:t>:</w:t>
      </w:r>
      <w:r w:rsidRPr="00135596" w:rsidR="00135596">
        <w:rPr>
          <w:rFonts w:eastAsia="Times New Roman" w:cs="Arial"/>
          <w:bCs/>
          <w:szCs w:val="24"/>
          <w:lang w:eastAsia="hr-HR"/>
        </w:rPr>
        <w:t>3</w:t>
      </w:r>
      <w:r w:rsidRPr="00135596">
        <w:rPr>
          <w:rFonts w:eastAsia="Times New Roman" w:cs="Arial"/>
          <w:bCs/>
          <w:szCs w:val="24"/>
          <w:lang w:eastAsia="hr-HR"/>
        </w:rPr>
        <w:t>0 sati. Ročište je javno.</w:t>
      </w:r>
    </w:p>
    <w:p w:rsidRPr="00D24B47" w:rsidR="00C074B1" w:rsidP="00C074B1" w:rsidRDefault="00C074B1">
      <w:pPr>
        <w:spacing w:after="0" w:line="240" w:lineRule="atLeast"/>
        <w:jc w:val="both"/>
        <w:rPr>
          <w:rFonts w:eastAsia="Times New Roman" w:cs="Arial"/>
          <w:bCs/>
          <w:szCs w:val="24"/>
          <w:lang w:eastAsia="hr-HR"/>
        </w:rPr>
      </w:pPr>
      <w:r w:rsidRPr="00D24B47">
        <w:rPr>
          <w:rFonts w:eastAsia="Times New Roman" w:cs="Arial"/>
          <w:bCs/>
          <w:szCs w:val="24"/>
          <w:lang w:eastAsia="hr-HR"/>
        </w:rPr>
        <w:t>Utvrđuje se da su pristupili:</w:t>
      </w:r>
    </w:p>
    <w:p w:rsidRPr="00D24B47" w:rsidR="00C074B1" w:rsidP="00C074B1" w:rsidRDefault="00C074B1">
      <w:pPr>
        <w:spacing w:after="0" w:line="240" w:lineRule="atLeast"/>
        <w:jc w:val="both"/>
        <w:rPr>
          <w:rFonts w:eastAsia="Times New Roman" w:cs="Arial"/>
          <w:szCs w:val="24"/>
          <w:lang w:eastAsia="hr-HR"/>
        </w:rPr>
      </w:pPr>
      <w:r w:rsidRPr="00D24B47">
        <w:rPr>
          <w:rFonts w:eastAsia="Times New Roman" w:cs="Arial"/>
          <w:bCs/>
          <w:szCs w:val="24"/>
          <w:lang w:eastAsia="hr-HR"/>
        </w:rPr>
        <w:t xml:space="preserve">- </w:t>
      </w:r>
      <w:r w:rsidRPr="00D24B47">
        <w:rPr>
          <w:rFonts w:eastAsia="Times New Roman" w:cs="Arial"/>
          <w:szCs w:val="24"/>
          <w:lang w:eastAsia="hr-HR"/>
        </w:rPr>
        <w:t>stečajna upraviteljica Iva Pinjuh Stjepović</w:t>
      </w:r>
      <w:r w:rsidRPr="00D24B47" w:rsidR="00533DEB">
        <w:rPr>
          <w:rFonts w:eastAsia="Times New Roman" w:cs="Arial"/>
          <w:szCs w:val="24"/>
          <w:lang w:eastAsia="hr-HR"/>
        </w:rPr>
        <w:t>, na daljinu</w:t>
      </w:r>
    </w:p>
    <w:p w:rsidRPr="00D24B47" w:rsidR="008A194A" w:rsidP="00C074B1" w:rsidRDefault="008A194A">
      <w:pPr>
        <w:spacing w:after="0" w:line="240" w:lineRule="atLeast"/>
        <w:jc w:val="both"/>
        <w:rPr>
          <w:rFonts w:eastAsia="Times New Roman" w:cs="Arial"/>
          <w:szCs w:val="24"/>
          <w:lang w:eastAsia="hr-HR"/>
        </w:rPr>
      </w:pPr>
      <w:r w:rsidRPr="00D24B47">
        <w:rPr>
          <w:rFonts w:eastAsia="Times New Roman" w:cs="Arial"/>
          <w:szCs w:val="24"/>
          <w:lang w:eastAsia="hr-HR"/>
        </w:rPr>
        <w:t xml:space="preserve">- za Republiku Hrvatsku, pun. Dunja Kalčić, viša državnoodvjetnička savjetnica u ŽDO </w:t>
      </w:r>
    </w:p>
    <w:p w:rsidRPr="00D24B47" w:rsidR="008A194A" w:rsidP="00C074B1" w:rsidRDefault="008A194A">
      <w:pPr>
        <w:spacing w:after="0" w:line="240" w:lineRule="atLeast"/>
        <w:jc w:val="both"/>
        <w:rPr>
          <w:rFonts w:eastAsia="Times New Roman" w:cs="Arial"/>
          <w:bCs/>
          <w:szCs w:val="24"/>
          <w:lang w:eastAsia="hr-HR"/>
        </w:rPr>
      </w:pPr>
      <w:r w:rsidRPr="00D24B47">
        <w:rPr>
          <w:rFonts w:eastAsia="Times New Roman" w:cs="Arial"/>
          <w:szCs w:val="24"/>
          <w:lang w:eastAsia="hr-HR"/>
        </w:rPr>
        <w:t xml:space="preserve">  u Puli</w:t>
      </w:r>
      <w:r w:rsidRPr="00D24B47" w:rsidR="00D24B47">
        <w:rPr>
          <w:rFonts w:eastAsia="Times New Roman" w:cs="Arial"/>
          <w:szCs w:val="24"/>
          <w:lang w:eastAsia="hr-HR"/>
        </w:rPr>
        <w:t>, na daljinu</w:t>
      </w: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uto"/>
        <w:ind w:firstLine="708"/>
        <w:jc w:val="both"/>
        <w:rPr>
          <w:rFonts w:eastAsia="Times New Roman" w:cs="Arial"/>
          <w:bCs/>
          <w:szCs w:val="24"/>
          <w:lang w:eastAsia="hr-HR"/>
        </w:rPr>
      </w:pPr>
      <w:r w:rsidRPr="00C074B1">
        <w:rPr>
          <w:rFonts w:eastAsia="Times New Roman" w:cs="Arial"/>
          <w:bCs/>
          <w:szCs w:val="24"/>
          <w:lang w:eastAsia="hr-HR"/>
        </w:rPr>
        <w:t>Dnevni red završnog ročišta vjerovnika:</w:t>
      </w:r>
    </w:p>
    <w:p w:rsidRPr="00C074B1" w:rsidR="00C074B1" w:rsidP="00C074B1" w:rsidRDefault="00C074B1">
      <w:pPr>
        <w:spacing w:after="0" w:line="240" w:lineRule="auto"/>
        <w:ind w:firstLine="708"/>
        <w:jc w:val="both"/>
        <w:rPr>
          <w:rFonts w:eastAsia="Times New Roman" w:cs="Arial"/>
          <w:szCs w:val="24"/>
          <w:lang w:eastAsia="hr-HR"/>
        </w:rPr>
      </w:pPr>
      <w:r w:rsidRPr="00C074B1">
        <w:rPr>
          <w:rFonts w:eastAsia="Times New Roman" w:cs="Arial"/>
          <w:szCs w:val="24"/>
          <w:lang w:eastAsia="hr-HR"/>
        </w:rPr>
        <w:t xml:space="preserve">1. Rasprava o završnom računu stečajnog upravitelja </w:t>
      </w:r>
    </w:p>
    <w:p w:rsidRPr="00C074B1" w:rsidR="00C074B1" w:rsidP="00C074B1" w:rsidRDefault="00C074B1">
      <w:pPr>
        <w:spacing w:after="0" w:line="240" w:lineRule="auto"/>
        <w:ind w:firstLine="708"/>
        <w:jc w:val="both"/>
        <w:rPr>
          <w:rFonts w:eastAsia="Times New Roman" w:cs="Arial"/>
          <w:szCs w:val="24"/>
          <w:lang w:eastAsia="hr-HR"/>
        </w:rPr>
      </w:pPr>
      <w:r w:rsidRPr="00C074B1">
        <w:rPr>
          <w:rFonts w:eastAsia="Times New Roman" w:cs="Arial"/>
          <w:szCs w:val="24"/>
          <w:lang w:eastAsia="hr-HR"/>
        </w:rPr>
        <w:t>2. Podnošenje prigovora na završni popis</w:t>
      </w:r>
    </w:p>
    <w:p w:rsidRPr="00C074B1" w:rsidR="00C074B1" w:rsidP="00C074B1" w:rsidRDefault="00C074B1">
      <w:pPr>
        <w:spacing w:after="0" w:line="240" w:lineRule="auto"/>
        <w:ind w:firstLine="708"/>
        <w:jc w:val="both"/>
        <w:rPr>
          <w:rFonts w:eastAsia="Times New Roman" w:cs="Arial"/>
          <w:szCs w:val="24"/>
          <w:lang w:eastAsia="hr-HR"/>
        </w:rPr>
      </w:pPr>
      <w:r w:rsidRPr="00C074B1">
        <w:rPr>
          <w:rFonts w:eastAsia="Times New Roman" w:cs="Arial"/>
          <w:szCs w:val="24"/>
          <w:lang w:eastAsia="hr-HR"/>
        </w:rPr>
        <w:t>3. Donošenje odluke o neunovčivim predmetima stečajne mase.</w:t>
      </w:r>
    </w:p>
    <w:p w:rsidRPr="00C074B1" w:rsidR="00C074B1" w:rsidP="00C074B1" w:rsidRDefault="00C074B1">
      <w:pPr>
        <w:spacing w:after="0" w:line="240" w:lineRule="atLeast"/>
        <w:jc w:val="both"/>
        <w:rPr>
          <w:rFonts w:eastAsia="Times New Roman" w:cs="Arial"/>
          <w:bCs/>
          <w:szCs w:val="24"/>
          <w:lang w:eastAsia="hr-HR"/>
        </w:rPr>
      </w:pPr>
    </w:p>
    <w:p w:rsidRPr="00135596" w:rsidR="00C074B1" w:rsidP="00C074B1" w:rsidRDefault="00C074B1">
      <w:pPr>
        <w:spacing w:after="0" w:line="240" w:lineRule="atLeast"/>
        <w:jc w:val="both"/>
        <w:rPr>
          <w:rFonts w:eastAsia="Times New Roman" w:cs="Arial"/>
          <w:bCs/>
          <w:szCs w:val="24"/>
          <w:lang w:eastAsia="hr-HR"/>
        </w:rPr>
      </w:pPr>
      <w:r w:rsidRPr="00C074B1">
        <w:rPr>
          <w:rFonts w:eastAsia="Times New Roman" w:cs="Arial"/>
          <w:bCs/>
          <w:szCs w:val="24"/>
          <w:lang w:eastAsia="hr-HR"/>
        </w:rPr>
        <w:tab/>
        <w:t xml:space="preserve">Konstatira se da je završni račun objavljen na e-Oglasnoj ploči </w:t>
      </w:r>
      <w:r w:rsidRPr="00135596">
        <w:rPr>
          <w:rFonts w:eastAsia="Times New Roman" w:cs="Arial"/>
          <w:bCs/>
          <w:szCs w:val="24"/>
          <w:lang w:eastAsia="hr-HR"/>
        </w:rPr>
        <w:t xml:space="preserve">suda </w:t>
      </w:r>
      <w:r w:rsidRPr="00135596" w:rsidR="00135596">
        <w:rPr>
          <w:rFonts w:eastAsia="Times New Roman" w:cs="Arial"/>
          <w:bCs/>
          <w:szCs w:val="24"/>
          <w:lang w:eastAsia="hr-HR"/>
        </w:rPr>
        <w:t>3. prosinca</w:t>
      </w:r>
      <w:r w:rsidRPr="00135596">
        <w:rPr>
          <w:rFonts w:eastAsia="Times New Roman" w:cs="Arial"/>
          <w:bCs/>
          <w:szCs w:val="24"/>
          <w:lang w:eastAsia="hr-HR"/>
        </w:rPr>
        <w:t xml:space="preserve"> 2024.</w:t>
      </w: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r w:rsidRPr="00C074B1">
        <w:rPr>
          <w:rFonts w:eastAsia="Times New Roman" w:cs="Arial"/>
          <w:bCs/>
          <w:szCs w:val="24"/>
          <w:lang w:eastAsia="hr-HR"/>
        </w:rPr>
        <w:tab/>
        <w:t>Prelazi se na točku 1. dnevnog reda:</w:t>
      </w:r>
    </w:p>
    <w:p w:rsidRPr="0030588F" w:rsidR="0030588F" w:rsidP="0030588F" w:rsidRDefault="0030588F">
      <w:pPr>
        <w:spacing w:after="0" w:line="240" w:lineRule="atLeast"/>
        <w:jc w:val="both"/>
        <w:rPr>
          <w:rFonts w:eastAsia="Times New Roman" w:cs="Arial"/>
          <w:bCs/>
          <w:szCs w:val="24"/>
          <w:lang w:eastAsia="hr-HR"/>
        </w:rPr>
      </w:pPr>
      <w:r>
        <w:rPr>
          <w:rFonts w:eastAsia="Times New Roman" w:cs="Arial"/>
          <w:bCs/>
          <w:szCs w:val="24"/>
          <w:lang w:eastAsia="hr-HR"/>
        </w:rPr>
        <w:tab/>
        <w:t>Stečajna upraviteljica navodi</w:t>
      </w:r>
      <w:r w:rsidRPr="0030588F">
        <w:rPr>
          <w:rFonts w:eastAsia="Times New Roman" w:cs="Arial"/>
          <w:bCs/>
          <w:szCs w:val="24"/>
          <w:lang w:eastAsia="hr-HR"/>
        </w:rPr>
        <w:t xml:space="preserve"> da je unovčena sva stečajna masa ovog stečajnog dužnika i da su se stvorili uvjeti za pristupanje završnoj diobi i zaključenju stečajnog postupka.</w:t>
      </w:r>
    </w:p>
    <w:p w:rsidRPr="00D24B47" w:rsidR="0030588F" w:rsidP="0030588F" w:rsidRDefault="0030588F">
      <w:pPr>
        <w:spacing w:after="0" w:line="240" w:lineRule="atLeast"/>
        <w:ind w:firstLine="708"/>
        <w:jc w:val="both"/>
        <w:rPr>
          <w:rFonts w:eastAsia="Times New Roman" w:cs="Arial"/>
          <w:bCs/>
          <w:szCs w:val="24"/>
          <w:lang w:eastAsia="hr-HR"/>
        </w:rPr>
      </w:pPr>
      <w:r>
        <w:rPr>
          <w:rFonts w:eastAsia="Times New Roman" w:cs="Arial"/>
          <w:bCs/>
          <w:szCs w:val="24"/>
          <w:lang w:eastAsia="hr-HR"/>
        </w:rPr>
        <w:t xml:space="preserve">Stečajni dužnik </w:t>
      </w:r>
      <w:r w:rsidRPr="0030588F">
        <w:rPr>
          <w:rFonts w:eastAsia="Times New Roman" w:cs="Arial"/>
          <w:bCs/>
          <w:szCs w:val="24"/>
          <w:lang w:eastAsia="hr-HR"/>
        </w:rPr>
        <w:t xml:space="preserve">na računu ima </w:t>
      </w:r>
      <w:r w:rsidRPr="00D24B47">
        <w:rPr>
          <w:rFonts w:eastAsia="Times New Roman" w:cs="Arial"/>
          <w:bCs/>
          <w:szCs w:val="24"/>
          <w:lang w:eastAsia="hr-HR"/>
        </w:rPr>
        <w:t>novčana sredstva u iznosu od 6.249,38 Eura a koja novčana sredstva predstavljaju slobodnu stečajnu masu.</w:t>
      </w:r>
    </w:p>
    <w:p w:rsidRPr="00D24B47" w:rsidR="0030588F" w:rsidP="0030588F" w:rsidRDefault="0030588F">
      <w:pPr>
        <w:spacing w:after="0" w:line="240" w:lineRule="atLeast"/>
        <w:ind w:firstLine="708"/>
        <w:jc w:val="both"/>
        <w:rPr>
          <w:rFonts w:eastAsia="Times New Roman" w:cs="Arial"/>
          <w:bCs/>
          <w:szCs w:val="24"/>
          <w:lang w:eastAsia="hr-HR"/>
        </w:rPr>
      </w:pPr>
      <w:r w:rsidRPr="00D24B47">
        <w:rPr>
          <w:rFonts w:eastAsia="Times New Roman" w:cs="Arial"/>
          <w:bCs/>
          <w:szCs w:val="24"/>
          <w:lang w:eastAsia="hr-HR"/>
        </w:rPr>
        <w:t>Nakon što su podmirene sve dospjele obveze stečajne mase u iznosu od 2.220,50 Eura, te izvršene rezervacije za one obveze koje će dospjeti do zaključenja stečajnog postupka u iznosu od 1.460,97 Eura, za podjelu stečajnim vjerovnicim</w:t>
      </w:r>
      <w:r w:rsidRPr="00D24B47" w:rsidR="00D24B47">
        <w:rPr>
          <w:rFonts w:eastAsia="Times New Roman" w:cs="Arial"/>
          <w:bCs/>
          <w:szCs w:val="24"/>
          <w:lang w:eastAsia="hr-HR"/>
        </w:rPr>
        <w:t>a preostaje iznos od 4.788,4</w:t>
      </w:r>
      <w:r w:rsidRPr="00D24B47">
        <w:rPr>
          <w:rFonts w:eastAsia="Times New Roman" w:cs="Arial"/>
          <w:bCs/>
          <w:szCs w:val="24"/>
          <w:lang w:eastAsia="hr-HR"/>
        </w:rPr>
        <w:t>1 Eura.</w:t>
      </w:r>
    </w:p>
    <w:p w:rsidRPr="00D24B47" w:rsidR="00C074B1" w:rsidP="0030588F" w:rsidRDefault="0030588F">
      <w:pPr>
        <w:spacing w:after="0" w:line="240" w:lineRule="atLeast"/>
        <w:ind w:firstLine="708"/>
        <w:jc w:val="both"/>
        <w:rPr>
          <w:rFonts w:eastAsia="Times New Roman" w:cs="Arial"/>
          <w:bCs/>
          <w:szCs w:val="24"/>
          <w:lang w:eastAsia="hr-HR"/>
        </w:rPr>
      </w:pPr>
      <w:r w:rsidRPr="00D24B47">
        <w:rPr>
          <w:rFonts w:eastAsia="Times New Roman" w:cs="Arial"/>
          <w:bCs/>
          <w:szCs w:val="24"/>
          <w:lang w:eastAsia="hr-HR"/>
        </w:rPr>
        <w:t xml:space="preserve">Traži se suglasnost za pristupanje završnoj diobi stečajne </w:t>
      </w:r>
      <w:r w:rsidRPr="00D24B47" w:rsidR="00D24B47">
        <w:rPr>
          <w:rFonts w:eastAsia="Times New Roman" w:cs="Arial"/>
          <w:bCs/>
          <w:szCs w:val="24"/>
          <w:lang w:eastAsia="hr-HR"/>
        </w:rPr>
        <w:t>mase u ukupnom iznosu od 4.788,4</w:t>
      </w:r>
      <w:r w:rsidRPr="00D24B47">
        <w:rPr>
          <w:rFonts w:eastAsia="Times New Roman" w:cs="Arial"/>
          <w:bCs/>
          <w:szCs w:val="24"/>
          <w:lang w:eastAsia="hr-HR"/>
        </w:rPr>
        <w:t xml:space="preserve">1 Eura. Ovom diobom namiriti će se tražbine vjerovnika 1. (prvog) višeg isplatnog reda u iznosu od 57% od iznosa njihovih utvrđenih tražbina, a sve sukladno diobnom popisu od 28.11.2024. </w:t>
      </w: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r w:rsidRPr="00C074B1">
        <w:rPr>
          <w:rFonts w:eastAsia="Times New Roman" w:cs="Arial"/>
          <w:bCs/>
          <w:szCs w:val="24"/>
          <w:lang w:eastAsia="hr-HR"/>
        </w:rPr>
        <w:tab/>
        <w:t>Prelazi se na točku 2. dnevnog reda:</w:t>
      </w:r>
    </w:p>
    <w:p w:rsidRPr="00C074B1" w:rsidR="00C074B1" w:rsidP="00A438A1" w:rsidRDefault="00A438A1">
      <w:pPr>
        <w:spacing w:after="0" w:line="240" w:lineRule="atLeast"/>
        <w:ind w:firstLine="708"/>
        <w:jc w:val="both"/>
        <w:rPr>
          <w:rFonts w:eastAsia="Times New Roman" w:cs="Arial"/>
          <w:bCs/>
          <w:szCs w:val="24"/>
          <w:lang w:eastAsia="hr-HR"/>
        </w:rPr>
      </w:pPr>
      <w:r>
        <w:rPr>
          <w:rFonts w:eastAsia="Times New Roman" w:cs="Arial"/>
          <w:szCs w:val="24"/>
          <w:lang w:eastAsia="hr-HR"/>
        </w:rPr>
        <w:t>P</w:t>
      </w:r>
      <w:r w:rsidRPr="00C074B1">
        <w:rPr>
          <w:rFonts w:eastAsia="Times New Roman" w:cs="Arial"/>
          <w:szCs w:val="24"/>
          <w:lang w:eastAsia="hr-HR"/>
        </w:rPr>
        <w:t xml:space="preserve">rigovora na završni </w:t>
      </w:r>
      <w:r>
        <w:rPr>
          <w:rFonts w:eastAsia="Times New Roman" w:cs="Arial"/>
          <w:szCs w:val="24"/>
          <w:lang w:eastAsia="hr-HR"/>
        </w:rPr>
        <w:t xml:space="preserve">diobni </w:t>
      </w:r>
      <w:r w:rsidRPr="00C074B1">
        <w:rPr>
          <w:rFonts w:eastAsia="Times New Roman" w:cs="Arial"/>
          <w:szCs w:val="24"/>
          <w:lang w:eastAsia="hr-HR"/>
        </w:rPr>
        <w:t>popis</w:t>
      </w:r>
      <w:r>
        <w:rPr>
          <w:rFonts w:eastAsia="Times New Roman" w:cs="Arial"/>
          <w:szCs w:val="24"/>
          <w:lang w:eastAsia="hr-HR"/>
        </w:rPr>
        <w:t xml:space="preserve"> nema.</w:t>
      </w: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r w:rsidRPr="00C074B1">
        <w:rPr>
          <w:rFonts w:eastAsia="Times New Roman" w:cs="Arial"/>
          <w:bCs/>
          <w:szCs w:val="24"/>
          <w:lang w:eastAsia="hr-HR"/>
        </w:rPr>
        <w:lastRenderedPageBreak/>
        <w:tab/>
        <w:t>Prelazi se na točku 3. dnevnog reda:</w:t>
      </w:r>
    </w:p>
    <w:p w:rsidRPr="00C074B1" w:rsidR="00C074B1" w:rsidP="00C074B1" w:rsidRDefault="00A438A1">
      <w:pPr>
        <w:spacing w:after="0" w:line="240" w:lineRule="atLeast"/>
        <w:jc w:val="both"/>
        <w:rPr>
          <w:rFonts w:eastAsia="Times New Roman" w:cs="Arial"/>
          <w:bCs/>
          <w:szCs w:val="24"/>
          <w:lang w:eastAsia="hr-HR"/>
        </w:rPr>
      </w:pPr>
      <w:r>
        <w:rPr>
          <w:rFonts w:eastAsia="Times New Roman" w:cs="Arial"/>
          <w:bCs/>
          <w:szCs w:val="24"/>
          <w:lang w:eastAsia="hr-HR"/>
        </w:rPr>
        <w:tab/>
        <w:t xml:space="preserve">Nema </w:t>
      </w:r>
      <w:r>
        <w:rPr>
          <w:rFonts w:eastAsia="Times New Roman" w:cs="Arial"/>
          <w:szCs w:val="24"/>
          <w:lang w:eastAsia="hr-HR"/>
        </w:rPr>
        <w:t>neunovčivih predmet</w:t>
      </w:r>
      <w:r w:rsidRPr="00C074B1">
        <w:rPr>
          <w:rFonts w:eastAsia="Times New Roman" w:cs="Arial"/>
          <w:szCs w:val="24"/>
          <w:lang w:eastAsia="hr-HR"/>
        </w:rPr>
        <w:t>a stečajne mase</w:t>
      </w:r>
      <w:r>
        <w:rPr>
          <w:rFonts w:eastAsia="Times New Roman" w:cs="Arial"/>
          <w:szCs w:val="24"/>
          <w:lang w:eastAsia="hr-HR"/>
        </w:rPr>
        <w:t>.</w:t>
      </w:r>
    </w:p>
    <w:p w:rsidRPr="00C074B1" w:rsidR="00C074B1" w:rsidP="00C074B1" w:rsidRDefault="00C074B1">
      <w:pPr>
        <w:spacing w:after="0" w:line="240" w:lineRule="atLeast"/>
        <w:jc w:val="both"/>
        <w:rPr>
          <w:rFonts w:eastAsia="Times New Roman" w:cs="Arial"/>
          <w:bCs/>
          <w:szCs w:val="24"/>
          <w:lang w:eastAsia="hr-HR"/>
        </w:rPr>
      </w:pPr>
    </w:p>
    <w:p w:rsidRPr="00C074B1" w:rsidR="00C074B1" w:rsidP="00A438A1" w:rsidRDefault="00C074B1">
      <w:pPr>
        <w:tabs>
          <w:tab w:val="left" w:pos="1680"/>
        </w:tabs>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r w:rsidRPr="00C074B1">
        <w:rPr>
          <w:rFonts w:eastAsia="Times New Roman" w:cs="Arial"/>
          <w:bCs/>
          <w:szCs w:val="24"/>
          <w:lang w:eastAsia="hr-HR"/>
        </w:rPr>
        <w:tab/>
        <w:t>Sutkinja donosi</w:t>
      </w:r>
    </w:p>
    <w:p w:rsidRPr="00C074B1" w:rsidR="00C074B1" w:rsidP="00C074B1" w:rsidRDefault="00C074B1">
      <w:pPr>
        <w:spacing w:after="0" w:line="240" w:lineRule="atLeast"/>
        <w:jc w:val="center"/>
        <w:rPr>
          <w:rFonts w:eastAsia="Times New Roman" w:cs="Arial"/>
          <w:bCs/>
          <w:szCs w:val="24"/>
          <w:lang w:eastAsia="hr-HR"/>
        </w:rPr>
      </w:pPr>
      <w:r w:rsidRPr="00C074B1">
        <w:rPr>
          <w:rFonts w:eastAsia="Times New Roman" w:cs="Arial"/>
          <w:bCs/>
          <w:szCs w:val="24"/>
          <w:lang w:eastAsia="hr-HR"/>
        </w:rPr>
        <w:t>r j e š e nj e</w:t>
      </w:r>
    </w:p>
    <w:p w:rsidRPr="00C074B1" w:rsidR="00C074B1" w:rsidP="00C074B1" w:rsidRDefault="00C074B1">
      <w:pPr>
        <w:spacing w:after="0" w:line="240" w:lineRule="atLeast"/>
        <w:jc w:val="center"/>
        <w:rPr>
          <w:rFonts w:eastAsia="Times New Roman" w:cs="Arial"/>
          <w:bCs/>
          <w:szCs w:val="24"/>
          <w:lang w:eastAsia="hr-HR"/>
        </w:rPr>
      </w:pPr>
    </w:p>
    <w:p w:rsidRPr="00C074B1" w:rsidR="00C074B1" w:rsidP="00C074B1" w:rsidRDefault="00C074B1">
      <w:pPr>
        <w:tabs>
          <w:tab w:val="left" w:pos="0"/>
        </w:tabs>
        <w:spacing w:after="0" w:line="240" w:lineRule="atLeast"/>
        <w:jc w:val="both"/>
        <w:rPr>
          <w:rFonts w:eastAsia="Times New Roman" w:cs="Arial"/>
          <w:bCs/>
          <w:szCs w:val="24"/>
          <w:lang w:eastAsia="hr-HR"/>
        </w:rPr>
      </w:pPr>
      <w:r w:rsidRPr="00C074B1">
        <w:rPr>
          <w:rFonts w:eastAsia="Times New Roman" w:cs="Arial"/>
          <w:bCs/>
          <w:szCs w:val="24"/>
          <w:lang w:eastAsia="hr-HR"/>
        </w:rPr>
        <w:tab/>
        <w:t>Daje se suglasnost za z</w:t>
      </w:r>
      <w:r w:rsidR="00135596">
        <w:rPr>
          <w:rFonts w:eastAsia="Times New Roman" w:cs="Arial"/>
          <w:bCs/>
          <w:szCs w:val="24"/>
          <w:lang w:eastAsia="hr-HR"/>
        </w:rPr>
        <w:t>avršnu diobu. Nakon što stečajna</w:t>
      </w:r>
      <w:r w:rsidRPr="00C074B1">
        <w:rPr>
          <w:rFonts w:eastAsia="Times New Roman" w:cs="Arial"/>
          <w:bCs/>
          <w:szCs w:val="24"/>
          <w:lang w:eastAsia="hr-HR"/>
        </w:rPr>
        <w:t xml:space="preserve"> upravitelj</w:t>
      </w:r>
      <w:r w:rsidR="00135596">
        <w:rPr>
          <w:rFonts w:eastAsia="Times New Roman" w:cs="Arial"/>
          <w:bCs/>
          <w:szCs w:val="24"/>
          <w:lang w:eastAsia="hr-HR"/>
        </w:rPr>
        <w:t>ica izvijesti sud da je izvršila</w:t>
      </w:r>
      <w:r w:rsidRPr="00C074B1">
        <w:rPr>
          <w:rFonts w:eastAsia="Times New Roman" w:cs="Arial"/>
          <w:bCs/>
          <w:szCs w:val="24"/>
          <w:lang w:eastAsia="hr-HR"/>
        </w:rPr>
        <w:t xml:space="preserve"> isplatu po završnom diobnom popisu, donijeti će se odluka o zaključenju stečajnog postupka.</w:t>
      </w:r>
    </w:p>
    <w:p w:rsidRPr="00C074B1" w:rsidR="00C074B1" w:rsidP="00C074B1" w:rsidRDefault="00C074B1">
      <w:pPr>
        <w:tabs>
          <w:tab w:val="left" w:pos="0"/>
        </w:tabs>
        <w:spacing w:after="0" w:line="240" w:lineRule="atLeast"/>
        <w:jc w:val="both"/>
        <w:rPr>
          <w:rFonts w:eastAsia="Times New Roman" w:cs="Arial"/>
          <w:bCs/>
          <w:szCs w:val="24"/>
          <w:lang w:eastAsia="hr-HR"/>
        </w:rPr>
      </w:pPr>
      <w:r w:rsidRPr="00C074B1">
        <w:rPr>
          <w:rFonts w:eastAsia="Times New Roman" w:cs="Arial"/>
          <w:bCs/>
          <w:szCs w:val="24"/>
          <w:lang w:eastAsia="hr-HR"/>
        </w:rPr>
        <w:tab/>
      </w:r>
    </w:p>
    <w:p w:rsidRPr="00C074B1" w:rsidR="00C074B1" w:rsidP="00C074B1" w:rsidRDefault="00C074B1">
      <w:pPr>
        <w:tabs>
          <w:tab w:val="left" w:pos="0"/>
        </w:tabs>
        <w:spacing w:after="0" w:line="240" w:lineRule="atLeast"/>
        <w:jc w:val="both"/>
        <w:rPr>
          <w:rFonts w:eastAsia="Times New Roman" w:cs="Arial"/>
          <w:bCs/>
          <w:szCs w:val="24"/>
          <w:lang w:eastAsia="hr-HR"/>
        </w:rPr>
      </w:pPr>
    </w:p>
    <w:p w:rsidRPr="00C074B1" w:rsidR="00C074B1" w:rsidP="00C074B1" w:rsidRDefault="00C074B1">
      <w:pPr>
        <w:tabs>
          <w:tab w:val="left" w:pos="0"/>
        </w:tabs>
        <w:spacing w:after="0" w:line="240" w:lineRule="atLeast"/>
        <w:jc w:val="both"/>
        <w:rPr>
          <w:rFonts w:eastAsia="Times New Roman" w:cs="Arial"/>
          <w:bCs/>
          <w:szCs w:val="24"/>
          <w:lang w:eastAsia="hr-HR"/>
        </w:rPr>
      </w:pPr>
      <w:r w:rsidRPr="00C074B1">
        <w:rPr>
          <w:rFonts w:eastAsia="Times New Roman" w:cs="Arial"/>
          <w:bCs/>
          <w:szCs w:val="24"/>
          <w:lang w:eastAsia="hr-HR"/>
        </w:rPr>
        <w:tab/>
        <w:t>Odluka će biti donesena u pisanom obliku.</w:t>
      </w:r>
    </w:p>
    <w:p w:rsidRPr="00C074B1" w:rsidR="00C074B1" w:rsidP="00C074B1" w:rsidRDefault="00C074B1">
      <w:pPr>
        <w:spacing w:after="0" w:line="240" w:lineRule="atLeast"/>
        <w:jc w:val="both"/>
        <w:rPr>
          <w:rFonts w:eastAsia="Times New Roman" w:cs="Arial"/>
          <w:bCs/>
          <w:color w:val="4F81BD"/>
          <w:szCs w:val="24"/>
          <w:lang w:eastAsia="hr-HR"/>
        </w:rPr>
      </w:pPr>
    </w:p>
    <w:p w:rsidRPr="00A438A1" w:rsidR="00C074B1" w:rsidP="00C074B1" w:rsidRDefault="00C074B1">
      <w:pPr>
        <w:spacing w:after="0" w:line="240" w:lineRule="atLeast"/>
        <w:jc w:val="both"/>
        <w:rPr>
          <w:rFonts w:eastAsia="Times New Roman" w:cs="Arial"/>
          <w:bCs/>
          <w:szCs w:val="24"/>
          <w:lang w:eastAsia="hr-HR"/>
        </w:rPr>
      </w:pPr>
    </w:p>
    <w:p w:rsidRPr="00A438A1" w:rsidR="00C074B1" w:rsidP="00C074B1" w:rsidRDefault="00C074B1">
      <w:pPr>
        <w:spacing w:after="0" w:line="240" w:lineRule="atLeast"/>
        <w:jc w:val="both"/>
        <w:rPr>
          <w:rFonts w:eastAsia="Times New Roman" w:cs="Arial"/>
          <w:bCs/>
          <w:szCs w:val="24"/>
          <w:lang w:eastAsia="hr-HR"/>
        </w:rPr>
      </w:pPr>
    </w:p>
    <w:p w:rsidRPr="00A438A1" w:rsidR="00C074B1" w:rsidP="00C074B1" w:rsidRDefault="00C074B1">
      <w:pPr>
        <w:tabs>
          <w:tab w:val="left" w:pos="0"/>
        </w:tabs>
        <w:spacing w:after="0" w:line="240" w:lineRule="atLeast"/>
        <w:jc w:val="both"/>
        <w:rPr>
          <w:rFonts w:eastAsia="Times New Roman" w:cs="Arial"/>
          <w:bCs/>
          <w:szCs w:val="24"/>
          <w:lang w:eastAsia="hr-HR"/>
        </w:rPr>
      </w:pPr>
      <w:r w:rsidRPr="00A438A1">
        <w:rPr>
          <w:rFonts w:eastAsia="Times New Roman" w:cs="Arial"/>
          <w:bCs/>
          <w:szCs w:val="24"/>
          <w:lang w:eastAsia="hr-HR"/>
        </w:rPr>
        <w:tab/>
        <w:t xml:space="preserve">S obzirom da se ročište održava </w:t>
      </w:r>
      <w:r w:rsidRPr="00A438A1" w:rsidR="00135596">
        <w:rPr>
          <w:rFonts w:eastAsia="Times New Roman" w:cs="Arial"/>
          <w:bCs/>
          <w:szCs w:val="24"/>
          <w:lang w:eastAsia="hr-HR"/>
        </w:rPr>
        <w:t xml:space="preserve">i na daljinu, </w:t>
      </w:r>
      <w:r w:rsidR="00A438A1">
        <w:rPr>
          <w:rFonts w:eastAsia="Times New Roman" w:cs="Arial"/>
          <w:bCs/>
          <w:szCs w:val="24"/>
          <w:lang w:eastAsia="hr-HR"/>
        </w:rPr>
        <w:t>nazočne na daljinu potvrđuju da su tijek sastava zapisnika pratile</w:t>
      </w:r>
      <w:r w:rsidRPr="00A438A1">
        <w:rPr>
          <w:rFonts w:eastAsia="Times New Roman" w:cs="Arial"/>
          <w:bCs/>
          <w:szCs w:val="24"/>
          <w:lang w:eastAsia="hr-HR"/>
        </w:rPr>
        <w:t xml:space="preserve"> putem </w:t>
      </w:r>
      <w:r w:rsidRPr="00A438A1" w:rsidR="00135596">
        <w:rPr>
          <w:rFonts w:eastAsia="Times New Roman" w:cs="Arial"/>
          <w:bCs/>
          <w:szCs w:val="24"/>
          <w:lang w:eastAsia="hr-HR"/>
        </w:rPr>
        <w:t>zvučnika i putem ekrana na svojem računalu te da nema</w:t>
      </w:r>
      <w:r w:rsidR="00A438A1">
        <w:rPr>
          <w:rFonts w:eastAsia="Times New Roman" w:cs="Arial"/>
          <w:bCs/>
          <w:szCs w:val="24"/>
          <w:lang w:eastAsia="hr-HR"/>
        </w:rPr>
        <w:t>ju</w:t>
      </w:r>
      <w:r w:rsidRPr="00A438A1">
        <w:rPr>
          <w:rFonts w:eastAsia="Times New Roman" w:cs="Arial"/>
          <w:bCs/>
          <w:szCs w:val="24"/>
          <w:lang w:eastAsia="hr-HR"/>
        </w:rPr>
        <w:t xml:space="preserve"> prigovora na sastav zapisnika koji neće potpisivati a objaviti će se na e-Oglasnoj ploči suda.</w:t>
      </w:r>
    </w:p>
    <w:p w:rsidRPr="00A438A1" w:rsidR="00C074B1" w:rsidP="00C074B1" w:rsidRDefault="00C074B1">
      <w:pPr>
        <w:tabs>
          <w:tab w:val="left" w:pos="0"/>
        </w:tabs>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tLeast"/>
        <w:jc w:val="both"/>
        <w:rPr>
          <w:rFonts w:eastAsia="Times New Roman" w:cs="Arial"/>
          <w:bCs/>
          <w:szCs w:val="24"/>
          <w:lang w:eastAsia="hr-HR"/>
        </w:rPr>
      </w:pPr>
    </w:p>
    <w:p w:rsidRPr="00C074B1" w:rsidR="00C074B1" w:rsidP="00C074B1" w:rsidRDefault="00C074B1">
      <w:pPr>
        <w:spacing w:after="0" w:line="240" w:lineRule="atLeast"/>
        <w:ind w:firstLine="708"/>
        <w:jc w:val="center"/>
        <w:rPr>
          <w:rFonts w:eastAsia="Times New Roman" w:cs="Arial"/>
          <w:szCs w:val="24"/>
          <w:lang w:eastAsia="hr-HR"/>
        </w:rPr>
      </w:pPr>
      <w:r w:rsidRPr="00C074B1">
        <w:rPr>
          <w:rFonts w:eastAsia="Times New Roman" w:cs="Arial"/>
          <w:szCs w:val="24"/>
          <w:lang w:eastAsia="hr-HR"/>
        </w:rPr>
        <w:t xml:space="preserve">Dovršeno u </w:t>
      </w:r>
      <w:r w:rsidR="00A438A1">
        <w:rPr>
          <w:rFonts w:eastAsia="Times New Roman" w:cs="Arial"/>
          <w:szCs w:val="24"/>
          <w:lang w:eastAsia="hr-HR"/>
        </w:rPr>
        <w:t>9</w:t>
      </w:r>
      <w:r w:rsidRPr="00C074B1">
        <w:rPr>
          <w:rFonts w:eastAsia="Times New Roman" w:cs="Arial"/>
          <w:szCs w:val="24"/>
          <w:lang w:eastAsia="hr-HR"/>
        </w:rPr>
        <w:t>:</w:t>
      </w:r>
      <w:r w:rsidR="00A438A1">
        <w:rPr>
          <w:rFonts w:eastAsia="Times New Roman" w:cs="Arial"/>
          <w:szCs w:val="24"/>
          <w:lang w:eastAsia="hr-HR"/>
        </w:rPr>
        <w:t>45</w:t>
      </w:r>
      <w:r w:rsidRPr="00C074B1">
        <w:rPr>
          <w:rFonts w:eastAsia="Times New Roman" w:cs="Arial"/>
          <w:szCs w:val="24"/>
          <w:lang w:eastAsia="hr-HR"/>
        </w:rPr>
        <w:t xml:space="preserve"> sati.</w:t>
      </w:r>
    </w:p>
    <w:p w:rsidRPr="00C074B1" w:rsidR="00C074B1" w:rsidP="00C074B1" w:rsidRDefault="00C074B1">
      <w:pPr>
        <w:spacing w:after="0" w:line="240" w:lineRule="atLeast"/>
        <w:ind w:firstLine="708"/>
        <w:jc w:val="center"/>
        <w:rPr>
          <w:rFonts w:eastAsia="Times New Roman" w:cs="Arial"/>
          <w:szCs w:val="24"/>
          <w:lang w:eastAsia="hr-HR"/>
        </w:rPr>
      </w:pPr>
    </w:p>
    <w:p w:rsidRPr="00C074B1" w:rsidR="00C074B1" w:rsidP="00C074B1" w:rsidRDefault="00C074B1">
      <w:pPr>
        <w:spacing w:after="0" w:line="240" w:lineRule="atLeast"/>
        <w:ind w:firstLine="708"/>
        <w:jc w:val="both"/>
        <w:rPr>
          <w:rFonts w:eastAsia="Times New Roman" w:cs="Arial"/>
          <w:bCs/>
          <w:color w:val="FF0000"/>
          <w:szCs w:val="24"/>
          <w:lang w:eastAsia="hr-HR"/>
        </w:rPr>
      </w:pPr>
    </w:p>
    <w:p w:rsidRPr="00C074B1" w:rsidR="00C074B1" w:rsidP="00C074B1" w:rsidRDefault="00135596">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t xml:space="preserve">  </w:t>
      </w:r>
      <w:r>
        <w:rPr>
          <w:rFonts w:eastAsia="Times New Roman" w:cs="Arial"/>
          <w:bCs/>
          <w:szCs w:val="24"/>
          <w:lang w:eastAsia="hr-HR"/>
        </w:rPr>
        <w:tab/>
        <w:t>Stečajna</w:t>
      </w:r>
      <w:r w:rsidRPr="00C074B1" w:rsidR="00C074B1">
        <w:rPr>
          <w:rFonts w:eastAsia="Times New Roman" w:cs="Arial"/>
          <w:bCs/>
          <w:szCs w:val="24"/>
          <w:lang w:eastAsia="hr-HR"/>
        </w:rPr>
        <w:t xml:space="preserve"> upravitelj</w:t>
      </w:r>
      <w:r>
        <w:rPr>
          <w:rFonts w:eastAsia="Times New Roman" w:cs="Arial"/>
          <w:bCs/>
          <w:szCs w:val="24"/>
          <w:lang w:eastAsia="hr-HR"/>
        </w:rPr>
        <w:t>ica</w:t>
      </w:r>
    </w:p>
    <w:p w:rsidRPr="00C074B1" w:rsidR="00C074B1" w:rsidP="00C074B1" w:rsidRDefault="00C074B1">
      <w:pPr>
        <w:spacing w:after="0" w:line="240" w:lineRule="atLeast"/>
        <w:jc w:val="center"/>
        <w:rPr>
          <w:rFonts w:eastAsia="Times New Roman" w:cs="Arial"/>
          <w:bCs/>
          <w:szCs w:val="24"/>
          <w:lang w:eastAsia="hr-HR"/>
        </w:rPr>
      </w:pPr>
      <w:r w:rsidRPr="00C074B1">
        <w:rPr>
          <w:rFonts w:eastAsia="Times New Roman" w:cs="Arial"/>
          <w:bCs/>
          <w:szCs w:val="24"/>
          <w:lang w:eastAsia="hr-HR"/>
        </w:rPr>
        <w:tab/>
      </w:r>
    </w:p>
    <w:p w:rsidR="00C074B1" w:rsidP="00C074B1" w:rsidRDefault="00C074B1">
      <w:pPr>
        <w:spacing w:after="0" w:line="240" w:lineRule="atLeast"/>
        <w:jc w:val="center"/>
        <w:rPr>
          <w:rFonts w:eastAsia="Times New Roman" w:cs="Arial"/>
          <w:bCs/>
          <w:szCs w:val="24"/>
          <w:lang w:eastAsia="hr-HR"/>
        </w:rPr>
      </w:pPr>
    </w:p>
    <w:p w:rsidRPr="00C074B1" w:rsidR="00135596" w:rsidP="00C074B1" w:rsidRDefault="00135596">
      <w:pPr>
        <w:spacing w:after="0" w:line="240" w:lineRule="atLeast"/>
        <w:jc w:val="center"/>
        <w:rPr>
          <w:rFonts w:eastAsia="Times New Roman" w:cs="Arial"/>
          <w:bCs/>
          <w:szCs w:val="24"/>
          <w:lang w:eastAsia="hr-HR"/>
        </w:rPr>
      </w:pPr>
    </w:p>
    <w:p w:rsidRPr="00C074B1" w:rsidR="00C074B1" w:rsidP="00C074B1" w:rsidRDefault="00C074B1">
      <w:pPr>
        <w:spacing w:after="0" w:line="240" w:lineRule="atLeast"/>
        <w:jc w:val="center"/>
        <w:rPr>
          <w:rFonts w:eastAsia="Times New Roman" w:cs="Arial"/>
          <w:bCs/>
          <w:szCs w:val="24"/>
          <w:lang w:eastAsia="hr-HR"/>
        </w:rPr>
      </w:pPr>
    </w:p>
    <w:p w:rsidRPr="00C074B1" w:rsidR="00C074B1" w:rsidP="00C074B1" w:rsidRDefault="00135596">
      <w:pPr>
        <w:spacing w:after="0" w:line="240" w:lineRule="atLeast"/>
        <w:ind w:firstLine="720"/>
        <w:jc w:val="both"/>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t xml:space="preserve"> </w:t>
      </w:r>
      <w:r>
        <w:rPr>
          <w:rFonts w:eastAsia="Times New Roman" w:cs="Arial"/>
          <w:bCs/>
          <w:szCs w:val="24"/>
          <w:lang w:eastAsia="hr-HR"/>
        </w:rPr>
        <w:tab/>
        <w:t xml:space="preserve">        </w:t>
      </w:r>
      <w:r w:rsidRPr="00C074B1" w:rsidR="00C074B1">
        <w:rPr>
          <w:rFonts w:eastAsia="Times New Roman" w:cs="Arial"/>
          <w:bCs/>
          <w:szCs w:val="24"/>
          <w:lang w:eastAsia="hr-HR"/>
        </w:rPr>
        <w:t>Zapisničarka</w:t>
      </w:r>
      <w:r w:rsidRPr="00C074B1" w:rsidR="00C074B1">
        <w:rPr>
          <w:rFonts w:eastAsia="Times New Roman" w:cs="Arial"/>
          <w:bCs/>
          <w:szCs w:val="24"/>
          <w:lang w:eastAsia="hr-HR"/>
        </w:rPr>
        <w:tab/>
      </w:r>
      <w:r w:rsidRPr="00C074B1" w:rsidR="00C074B1">
        <w:rPr>
          <w:rFonts w:eastAsia="Times New Roman" w:cs="Arial"/>
          <w:bCs/>
          <w:szCs w:val="24"/>
          <w:lang w:eastAsia="hr-HR"/>
        </w:rPr>
        <w:tab/>
      </w:r>
      <w:r w:rsidRPr="00C074B1" w:rsidR="00C074B1">
        <w:rPr>
          <w:rFonts w:eastAsia="Times New Roman" w:cs="Arial"/>
          <w:bCs/>
          <w:szCs w:val="24"/>
          <w:lang w:eastAsia="hr-HR"/>
        </w:rPr>
        <w:tab/>
        <w:t>Vjerovnici</w:t>
      </w:r>
    </w:p>
    <w:p w:rsidRPr="00C074B1" w:rsidR="00C074B1" w:rsidP="00C074B1" w:rsidRDefault="00C074B1">
      <w:pPr>
        <w:spacing w:after="0" w:line="240" w:lineRule="auto"/>
        <w:rPr>
          <w:rFonts w:eastAsia="Times New Roman" w:cs="Arial"/>
          <w:bCs/>
          <w:szCs w:val="24"/>
          <w:lang w:eastAsia="hr-HR"/>
        </w:rPr>
      </w:pPr>
    </w:p>
    <w:p w:rsidRPr="00C074B1" w:rsidR="00C074B1" w:rsidP="00C074B1" w:rsidRDefault="00C074B1">
      <w:pPr>
        <w:spacing w:after="0" w:line="240" w:lineRule="auto"/>
        <w:rPr>
          <w:rFonts w:eastAsia="Times New Roman" w:cs="Arial"/>
          <w:bCs/>
          <w:szCs w:val="24"/>
          <w:lang w:eastAsia="hr-HR"/>
        </w:rPr>
      </w:pPr>
    </w:p>
    <w:p w:rsidRPr="00C074B1" w:rsidR="00C074B1" w:rsidP="00C074B1" w:rsidRDefault="00C074B1">
      <w:pPr>
        <w:spacing w:after="0" w:line="240" w:lineRule="auto"/>
        <w:rPr>
          <w:rFonts w:eastAsia="Times New Roman" w:cs="Arial"/>
          <w:bCs/>
          <w:szCs w:val="24"/>
          <w:lang w:eastAsia="hr-HR"/>
        </w:rPr>
      </w:pPr>
    </w:p>
    <w:p w:rsidRPr="00C074B1" w:rsidR="00C074B1" w:rsidP="00C074B1" w:rsidRDefault="00C074B1">
      <w:pPr>
        <w:spacing w:after="0" w:line="240" w:lineRule="auto"/>
        <w:rPr>
          <w:rFonts w:eastAsia="Times New Roman" w:cs="Arial"/>
          <w:bCs/>
          <w:szCs w:val="24"/>
          <w:lang w:eastAsia="hr-HR"/>
        </w:rPr>
      </w:pPr>
    </w:p>
    <w:p w:rsidRPr="00C074B1" w:rsidR="00C074B1" w:rsidP="00C074B1" w:rsidRDefault="00C074B1">
      <w:pPr>
        <w:spacing w:after="0" w:line="240" w:lineRule="auto"/>
        <w:rPr>
          <w:rFonts w:eastAsia="Times New Roman" w:cs="Arial"/>
          <w:bCs/>
          <w:szCs w:val="24"/>
          <w:lang w:eastAsia="hr-HR"/>
        </w:rPr>
      </w:pPr>
    </w:p>
    <w:p w:rsidRPr="00C074B1" w:rsidR="00C074B1" w:rsidP="00C074B1" w:rsidRDefault="00C074B1">
      <w:pPr>
        <w:spacing w:after="0" w:line="240" w:lineRule="auto"/>
        <w:rPr>
          <w:rFonts w:eastAsia="Times New Roman" w:cs="Arial"/>
          <w:bCs/>
          <w:szCs w:val="24"/>
          <w:lang w:eastAsia="hr-HR"/>
        </w:rPr>
      </w:pPr>
    </w:p>
    <w:p w:rsidR="002410FA" w:rsidRDefault="002410FA"/>
    <w:sectPr w:rsidR="002410FA" w:rsidSect="00992186">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074B1" w:rsidP="00C074B1" w:rsidRDefault="00C074B1">
      <w:pPr>
        <w:spacing w:after="0" w:line="240" w:lineRule="auto"/>
      </w:pPr>
      <w:r>
        <w:separator/>
      </w:r>
    </w:p>
  </w:endnote>
  <w:endnote w:type="continuationSeparator" w:id="0">
    <w:p w:rsidR="00C074B1" w:rsidP="00C074B1" w:rsidRDefault="00C074B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074B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A06466">
    <w:pPr>
      <w:pStyle w:val="Podnoje"/>
      <w:ind w:right="360"/>
    </w:pPr>
  </w:p>
  <w:p w:rsidR="000E5907" w:rsidRDefault="00A06466"/>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A06466">
    <w:pPr>
      <w:pStyle w:val="Podnoje"/>
      <w:framePr w:wrap="around" w:hAnchor="margin" w:vAnchor="text" w:xAlign="center" w:y="1"/>
      <w:rPr>
        <w:rStyle w:val="Brojstranice"/>
      </w:rPr>
    </w:pPr>
  </w:p>
  <w:p w:rsidR="000E5907" w:rsidRDefault="00A06466">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074B1" w:rsidP="00C074B1" w:rsidRDefault="00C074B1">
      <w:pPr>
        <w:spacing w:after="0" w:line="240" w:lineRule="auto"/>
      </w:pPr>
      <w:r>
        <w:separator/>
      </w:r>
    </w:p>
  </w:footnote>
  <w:footnote w:type="continuationSeparator" w:id="0">
    <w:p w:rsidR="00C074B1" w:rsidP="00C074B1" w:rsidRDefault="00C074B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074B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A06466">
    <w:pPr>
      <w:pStyle w:val="Zaglavlje"/>
    </w:pPr>
  </w:p>
  <w:p w:rsidR="000E5907" w:rsidRDefault="00A06466"/>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074B1" w:rsidR="000E5907" w:rsidP="00C074B1" w:rsidRDefault="00A06466">
    <w:pPr>
      <w:spacing w:line="240" w:lineRule="atLeast"/>
      <w:ind w:left="3540" w:firstLine="708"/>
      <w:rPr>
        <w:rFonts w:cs="Arial"/>
      </w:rPr>
    </w:pPr>
    <w:sdt>
      <w:sdtPr>
        <w:id w:val="-459338365"/>
        <w:docPartObj>
          <w:docPartGallery w:val="Page Numbers (Top of Page)"/>
          <w:docPartUnique/>
        </w:docPartObj>
      </w:sdtPr>
      <w:sdtEndPr/>
      <w:sdtContent>
        <w:r w:rsidR="00C074B1">
          <w:fldChar w:fldCharType="begin"/>
        </w:r>
        <w:r w:rsidR="00C074B1">
          <w:instrText>PAGE   \* MERGEFORMAT</w:instrText>
        </w:r>
        <w:r w:rsidR="00C074B1">
          <w:fldChar w:fldCharType="separate"/>
        </w:r>
        <w:r>
          <w:rPr>
            <w:noProof/>
          </w:rPr>
          <w:t xml:space="preserve">- </w:t>
        </w:r>
        <w:r w:rsidRPr="00A06466">
          <w:rPr>
            <w:rFonts w:cs="Arial"/>
            <w:noProof/>
          </w:rPr>
          <w:t>2</w:t>
        </w:r>
        <w:r>
          <w:rPr>
            <w:noProof/>
          </w:rPr>
          <w:t xml:space="preserve"> -</w:t>
        </w:r>
        <w:r w:rsidR="00C074B1">
          <w:fldChar w:fldCharType="end"/>
        </w:r>
        <w:r w:rsidR="00C074B1">
          <w:t xml:space="preserve"> </w:t>
        </w:r>
        <w:r w:rsidR="00C074B1">
          <w:tab/>
        </w:r>
        <w:r w:rsidR="00C074B1">
          <w:tab/>
        </w:r>
        <w:r w:rsidR="00C074B1">
          <w:tab/>
        </w:r>
        <w:r w:rsidR="00C074B1">
          <w:tab/>
        </w:r>
      </w:sdtContent>
    </w:sdt>
    <w:r w:rsidR="00C074B1">
      <w:rPr>
        <w:rFonts w:cs="Arial"/>
      </w:rPr>
      <w:t xml:space="preserve">       </w:t>
    </w:r>
    <w:r w:rsidR="00C074B1">
      <w:rPr>
        <w:rFonts w:eastAsia="Times New Roman" w:cs="Arial"/>
        <w:szCs w:val="24"/>
        <w:lang w:eastAsia="hr-HR"/>
      </w:rPr>
      <w:t>St-37</w:t>
    </w:r>
    <w:r w:rsidRPr="00AA494F" w:rsidR="00C074B1">
      <w:rPr>
        <w:rFonts w:eastAsia="Times New Roman" w:cs="Arial"/>
        <w:szCs w:val="24"/>
        <w:lang w:eastAsia="hr-HR"/>
      </w:rPr>
      <w:t>/</w:t>
    </w:r>
    <w:r w:rsidRPr="008A194A" w:rsidR="00C074B1">
      <w:rPr>
        <w:rFonts w:eastAsia="Times New Roman" w:cs="Arial"/>
        <w:szCs w:val="24"/>
        <w:lang w:eastAsia="hr-HR"/>
      </w:rPr>
      <w:t>2024-</w:t>
    </w:r>
    <w:r w:rsidRPr="008A194A" w:rsidR="008A194A">
      <w:rPr>
        <w:rFonts w:eastAsia="Times New Roman" w:cs="Arial"/>
        <w:szCs w:val="24"/>
        <w:lang w:eastAsia="hr-HR"/>
      </w:rPr>
      <w:t>72</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B1"/>
    <w:rsid w:val="00135596"/>
    <w:rsid w:val="002410FA"/>
    <w:rsid w:val="0030588F"/>
    <w:rsid w:val="00533DEB"/>
    <w:rsid w:val="00875DD4"/>
    <w:rsid w:val="008A194A"/>
    <w:rsid w:val="00A06466"/>
    <w:rsid w:val="00A438A1"/>
    <w:rsid w:val="00C074B1"/>
    <w:rsid w:val="00D24B47"/>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046C73A6-87A2-4BB1-B987-4A60AAEE7B9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C074B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074B1"/>
  </w:style>
  <w:style w:type="paragraph" w:styleId="Podnoje">
    <w:name w:val="footer"/>
    <w:basedOn w:val="Normal"/>
    <w:link w:val="PodnojeChar"/>
    <w:uiPriority w:val="99"/>
    <w:unhideWhenUsed/>
    <w:rsid w:val="00C074B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074B1"/>
  </w:style>
  <w:style w:type="character" w:styleId="Brojstranice">
    <w:name w:val="page number"/>
    <w:basedOn w:val="Zadanifontodlomka"/>
    <w:rsid w:val="00C074B1"/>
  </w:style>
  <w:style w:type="character" w:styleId="Tekstrezerviranogmjesta">
    <w:name w:val="Placeholder Text"/>
    <w:basedOn w:val="Zadanifontodlomka"/>
    <w:uiPriority w:val="99"/>
    <w:semiHidden/>
    <w:rsid w:val="00A06466"/>
    <w:rPr>
      <w:color w:val="808080"/>
      <w:bdr w:val="none" w:color="auto" w:sz="0" w:space="0"/>
      <w:shd w:val="clear" w:color="auto" w:fill="auto"/>
    </w:rPr>
  </w:style>
  <w:style w:type="character" w:styleId="eSPISCCParagraphDefaultFont" w:customStyle="true">
    <w:name w:val="eSPIS_CC_Paragraph Default Font"/>
    <w:basedOn w:val="Zadanifontodlomka"/>
    <w:rsid w:val="00A06466"/>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A06466"/>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A06466"/>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A06466"/>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14. siječnja 2025.</izvorni_sadrzaj>
    <derivirana_varijabla naziv="DomainObject.StvarniPocetakDatum_1">14. siječnja 2025.</derivirana_varijabla>
  </DomainObject.StvarniPocetakDatum>
  <DomainObject.StvarniZavrsetakDatum>
    <izvorni_sadrzaj>14. siječnja 2025.</izvorni_sadrzaj>
    <derivirana_varijabla naziv="DomainObject.StvarniZavrsetakDatum_1">14. siječnja 2025.</derivirana_varijabla>
  </DomainObject.StvarniZavrsetakDatum>
  <DomainObject.PlaniraniZavrsetakDatum>
    <izvorni_sadrzaj>14. siječnja 2025.</izvorni_sadrzaj>
    <derivirana_varijabla naziv="DomainObject.PlaniraniZavrsetakDatum_1">14. siječnja 2025.</derivirana_varijabla>
  </DomainObject.PlaniraniZavrsetakDatum>
  <DomainObject.PlaniraniPocetakDatum>
    <izvorni_sadrzaj>14. siječnja 2025.</izvorni_sadrzaj>
    <derivirana_varijabla naziv="DomainObject.PlaniraniPocetakDatum_1">14. siječnja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2025.</izvorni_sadrzaj>
    <derivirana_varijabla naziv="DomainObject.Zapisnik.DatumKreiranja_1">14. siječnja 2025.</derivirana_varijabla>
  </DomainObject.Zapisnik.DatumKreiranja>
  <DomainObject.Zapisnik.ImovinskaKorist>
    <izvorni_sadrzaj/>
    <derivirana_varijabla naziv="DomainObject.Zapisnik.ImovinskaKorist_1"/>
  </DomainObject.Zapisnik.ImovinskaKorist>
  <DomainObject.Zapisnik.Oznaka>
    <izvorni_sadrzaj>St-37/2024-72</izvorni_sadrzaj>
    <derivirana_varijabla naziv="DomainObject.Zapisnik.Oznaka_1">St-37/2024-72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2024.</izvorni_sadrzaj>
    <derivirana_varijabla naziv="DomainObject.Predmet.DatumIzradeOptuznogAkta_1">13. veljače 2024.</derivirana_varijabla>
  </DomainObject.Predmet.DatumIzradeOptuznogAkta>
  <DomainObject.Predmet.DatumIzradeOptuznogAktaFormated>
    <izvorni_sadrzaj>13.2.2024.</izvorni_sadrzaj>
    <derivirana_varijabla naziv="DomainObject.Predmet.DatumIzradeOptuznogAktaFormated_1">13.2.2024.</derivirana_varijabla>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veljače 2024.</izvorni_sadrzaj>
    <derivirana_varijabla naziv="DomainObject.Predmet.DatumPrimitkaOptuznogAkta_1">13.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St-37/2024</izvorni_sadrzaj>
    <derivirana_varijabla naziv="DomainObject.Predmet.OznakaBroj_1">St-37/2024</derivirana_varijabla>
  </DomainObject.Predmet.OznakaBroj>
  <DomainObject.Predmet.OznakaBrojOptuznogAkta>
    <izvorni_sadrzaj>04-06-24-661</izvorni_sadrzaj>
    <derivirana_varijabla naziv="DomainObject.Predmet.OznakaBrojOptuznogAkta_1">04-06-24-661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od 27.6.24. prileži crni registrator sa prijavama tražbina</izvorni_sadrzaj>
    <derivirana_varijabla naziv="DomainObject.Predmet.PrimjedbaSuca_1">spisu od 27.6.24. prileži crni registrator sa prijavama tražbina</derivirana_varijabla>
  </DomainObject.Predmet.PrimjedbaSuca>
  <DomainObject.Predmet.ProtustrankaFormated>
    <izvorni_sadrzaj>  ISTRA SECURITY j.d.o.o., Garbina</izvorni_sadrzaj>
    <derivirana_varijabla naziv="DomainObject.Predmet.ProtustrankaFormated_1">  ISTRA SECURITY j.d.o.o., Garbina</derivirana_varijabla>
  </DomainObject.Predmet.ProtustrankaFormated>
  <DomainObject.Predmet.ProtustrankaFormatedOIB>
    <izvorni_sadrzaj>  ISTRA SECURITY j.d.o.o., Garbina, OIB 88154546302</izvorni_sadrzaj>
    <derivirana_varijabla naziv="DomainObject.Predmet.ProtustrankaFormatedOIB_1">  ISTRA SECURITY j.d.o.o., Garbina, OIB 88154546302</derivirana_varijabla>
  </DomainObject.Predmet.ProtustrankaFormatedOIB>
  <DomainObject.Predmet.ProtustrankaFormatedWithAdress>
    <izvorni_sadrzaj> ISTRA SECURITY j.d.o.o., Garbina, Garbina - Garbina 2 A, 52440 Poreč</izvorni_sadrzaj>
    <derivirana_varijabla naziv="DomainObject.Predmet.ProtustrankaFormatedWithAdress_1"> ISTRA SECURITY j.d.o.o., Garbina, Garbina - Garbina 2 A, 52440 Poreč</derivirana_varijabla>
  </DomainObject.Predmet.ProtustrankaFormatedWithAdress>
  <DomainObject.Predmet.ProtustrankaFormatedWithAdressOIB>
    <izvorni_sadrzaj> ISTRA SECURITY j.d.o.o., Garbina, OIB 88154546302, Garbina - Garbina 2 A, 52440 Poreč</izvorni_sadrzaj>
    <derivirana_varijabla naziv="DomainObject.Predmet.ProtustrankaFormatedWithAdressOIB_1"> ISTRA SECURITY j.d.o.o., Garbina, OIB 88154546302, Garbina - Garbina 2 A, 52440 Poreč</derivirana_varijabla>
  </DomainObject.Predmet.ProtustrankaFormatedWithAdressOIB>
  <DomainObject.Predmet.ProtustrankaWithAdress>
    <izvorni_sadrzaj>ISTRA SECURITY j.d.o.o., Garbina Garbina - Garbina 2 A, 52440 Poreč</izvorni_sadrzaj>
    <derivirana_varijabla naziv="DomainObject.Predmet.ProtustrankaWithAdress_1">ISTRA SECURITY j.d.o.o., Garbina Garbina - Garbina 2 A, 52440 Poreč</derivirana_varijabla>
  </DomainObject.Predmet.ProtustrankaWithAdress>
  <DomainObject.Predmet.ProtustrankaWithAdressOIB>
    <izvorni_sadrzaj>ISTRA SECURITY j.d.o.o., Garbina, OIB 88154546302, Garbina - Garbina 2 A, 52440 Poreč</izvorni_sadrzaj>
    <derivirana_varijabla naziv="DomainObject.Predmet.ProtustrankaWithAdressOIB_1">ISTRA SECURITY j.d.o.o., Garbina, OIB 88154546302, Garbina - Garbina 2 A, 52440 Poreč</derivirana_varijabla>
  </DomainObject.Predmet.ProtustrankaWithAdressOIB>
  <DomainObject.Predmet.ProtustrankaNazivFormated>
    <izvorni_sadrzaj>ISTRA SECURITY j.d.o.o., Garbina</izvorni_sadrzaj>
    <derivirana_varijabla naziv="DomainObject.Predmet.ProtustrankaNazivFormated_1">ISTRA SECURITY j.d.o.o., Garbina</derivirana_varijabla>
  </DomainObject.Predmet.ProtustrankaNazivFormated>
  <DomainObject.Predmet.ProtustrankaNazivFormatedOIB>
    <izvorni_sadrzaj>ISTRA SECURITY j.d.o.o., Garbina, OIB 88154546302</izvorni_sadrzaj>
    <derivirana_varijabla naziv="DomainObject.Predmet.ProtustrankaNazivFormatedOIB_1">ISTRA SECURITY j.d.o.o., Garbina, OIB 88154546302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ZAGREBAČKA BANKA DIONIČKO DRUŠTVO; HEP ELEKTRA d.o.o. za opskrbu električnom energijom</izvorni_sadrzaj>
    <derivirana_varijabla naziv="DomainObject.Predmet.StrankaFormated_1">  Financijska agencija (FINA); ZAGREBAČKA BANKA DIONIČKO DRUŠTVO; HEP ELEKTRA d.o.o. za opskrbu električnom energijom</derivirana_varijabla>
  </DomainObject.Predmet.StrankaFormated>
  <DomainObject.Predmet.StrankaFormatedOIB>
    <izvorni_sadrzaj>  Financijska agencija (FINA), OIB 85821130368; ZAGREBAČKA BANKA DIONIČKO DRUŠTVO, OIB 92963223473; HEP ELEKTRA d.o.o. za opskrbu električnom energijom, OIB 43965974818</izvorni_sadrzaj>
    <derivirana_varijabla naziv="DomainObject.Predmet.StrankaFormatedOIB_1">  Financijska agencija (FINA), OIB 85821130368; ZAGREBAČKA BANKA DIONIČKO DRUŠTVO, OIB 92963223473; HEP ELEKTRA d.o.o. za opskrbu električnom energijom, OIB 43965974818</derivirana_varijabla>
  </DomainObject.Predmet.StrankaFormatedOIB>
  <DomainObject.Predmet.StrankaFormatedWithAdress>
    <izvorni_sadrzaj> Financijska agencija (FINA), GIARDINI 5, 52100 Pula; ZAGREBAČKA BANKA DIONIČKO DRUŠTVO, Trg bana Josipa Jelačića 10, 10000 Zagreb; HEP ELEKTRA d.o.o. za opskrbu električnom energijom, Ulica grada Vukovara 37, 10000 Zagreb</izvorni_sadrzaj>
    <derivirana_varijabla naziv="DomainObject.Predmet.StrankaFormatedWithAdress_1"> Financijska agencija (FINA), GIARDINI 5, 52100 Pula; ZAGREBAČKA BANKA DIONIČKO DRUŠTVO, Trg bana Josipa Jelačića 10, 10000 Zagreb; HEP ELEKTRA d.o.o. za opskrbu električnom energijom, Ulica grada Vukovara 37, 10000 Zagreb</derivirana_varijabla>
  </DomainObject.Predmet.StrankaFormatedWithAdress>
  <DomainObject.Predmet.StrankaFormatedWithAdressOIB>
    <izvorni_sadrzaj> Financijska agencija (FINA), OIB 85821130368, GIARDINI 5, 52100 Pula; ZAGREBAČKA BANKA DIONIČKO DRUŠTVO, OIB 92963223473, Trg bana Josipa Jelačića 10, 10000 Zagreb; HEP ELEKTRA d.o.o. za opskrbu električnom energijom, OIB 43965974818, Ulica grada Vukovara 37, 10000 Zagreb</izvorni_sadrzaj>
    <derivirana_varijabla naziv="DomainObject.Predmet.StrankaFormatedWithAdressOIB_1"> Financijska agencija (FINA), OIB 85821130368, GIARDINI 5, 52100 Pula; ZAGREBAČKA BANKA DIONIČKO DRUŠTVO, OIB 92963223473, Trg bana Josipa Jelačića 10, 10000 Zagreb; HEP ELEKTRA d.o.o. za opskrbu električnom energijom, OIB 43965974818, Ulica grada Vukovara 37, 10000 Zagreb</derivirana_varijabla>
  </DomainObject.Predmet.StrankaFormatedWithAdressOIB>
  <DomainObject.Predmet.StrankaWithAdress>
    <izvorni_sadrzaj>Financijska agencija (FINA) GIARDINI 5,52100 Pula,ZAGREBAČKA BANKA DIONIČKO DRUŠTVO Trg bana Josipa Jelačića 10,10000 Zagreb,HEP ELEKTRA d.o.o. za opskrbu električnom energijom Ulica grada Vukovara 37,10000 Zagreb</izvorni_sadrzaj>
    <derivirana_varijabla naziv="DomainObject.Predmet.StrankaWithAdress_1">Financijska agencija (FINA) GIARDINI 5,52100 Pula,ZAGREBAČKA BANKA DIONIČKO DRUŠTVO Trg bana Josipa Jelačića 10,10000 Zagreb,HEP ELEKTRA d.o.o. za opskrbu električnom energijom Ulica grada Vukovara 37,10000 Zagreb</derivirana_varijabla>
  </DomainObject.Predmet.StrankaWithAdress>
  <DomainObject.Predmet.StrankaWithAdressOIB>
    <izvorni_sadrzaj>Financijska agencija (FINA), OIB 85821130368, GIARDINI 5,52100 Pula,ZAGREBAČKA BANKA DIONIČKO DRUŠTVO, OIB 92963223473, Trg bana Josipa Jelačića 10,10000 Zagreb,HEP ELEKTRA d.o.o. za opskrbu električnom energijom, OIB 43965974818, Ulica grada Vukovara 37,10000 Zagreb</izvorni_sadrzaj>
    <derivirana_varijabla naziv="DomainObject.Predmet.StrankaWithAdressOIB_1">Financijska agencija (FINA), OIB 85821130368, GIARDINI 5,52100 Pula,ZAGREBAČKA BANKA DIONIČKO DRUŠTVO, OIB 92963223473, Trg bana Josipa Jelačića 10,10000 Zagreb,HEP ELEKTRA d.o.o. za opskrbu električnom energijom, OIB 43965974818, Ulica grada Vukovara 37,10000 Zagreb</derivirana_varijabla>
  </DomainObject.Predmet.StrankaWithAdressOIB>
  <DomainObject.Predmet.StrankaNazivFormated>
    <izvorni_sadrzaj>Financijska agencija (FINA),ZAGREBAČKA BANKA DIONIČKO DRUŠTVO,HEP ELEKTRA d.o.o. za opskrbu električnom energijom</izvorni_sadrzaj>
    <derivirana_varijabla naziv="DomainObject.Predmet.StrankaNazivFormated_1">Financijska agencija (FINA),ZAGREBAČKA BANKA DIONIČKO DRUŠTVO,HEP ELEKTRA d.o.o. za opskrbu električnom energijom</derivirana_varijabla>
  </DomainObject.Predmet.StrankaNazivFormated>
  <DomainObject.Predmet.StrankaNazivFormatedOIB>
    <izvorni_sadrzaj>Financijska agencija (FINA), OIB 85821130368,ZAGREBAČKA BANKA DIONIČKO DRUŠTVO, OIB 92963223473,HEP ELEKTRA d.o.o. za opskrbu električnom energijom, OIB 43965974818</izvorni_sadrzaj>
    <derivirana_varijabla naziv="DomainObject.Predmet.StrankaNazivFormatedOIB_1">Financijska agencija (FINA), OIB 85821130368,ZAGREBAČKA BANKA DIONIČKO DRUŠTVO, OIB 92963223473,HEP ELEKTRA d.o.o. za opskrbu električnom energijom, OIB 43965974818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ZAGREBAČKA BANKA DIONIČKO DRUŠTVO</item>
      <item>HEP ELEKTRA d.o.o. za opskrbu električnom energijom</item>
    </izvorni_sadrzaj>
    <derivirana_varijabla naziv="DomainObject.Predmet.StrankaListFormated_1">
      <item>Financijska agencija (FINA)</item>
      <item>ZAGREBAČKA BANKA DIONIČKO DRUŠTVO</item>
      <item>HEP ELEKTRA d.o.o. za opskrbu električnom energijom</item>
    </derivirana_varijabla>
  </DomainObject.Predmet.StrankaListFormated>
  <DomainObject.Predmet.StrankaList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FormatedOIB_1">
      <item>Financijska agencija (FINA), OIB 85821130368</item>
      <item>ZAGREBAČKA BANKA DIONIČKO DRUŠTVO, OIB 92963223473</item>
      <item>HEP ELEKTRA d.o.o. za opskrbu električnom energijom, OIB 43965974818</item>
    </derivirana_varijabla>
  </DomainObject.Predmet.StrankaListFormatedOIB>
  <DomainObject.Predmet.StrankaListFormatedWithAdress>
    <izvorni_sadrzaj>
      <item>Financijska agencija (FINA), GIARDINI 5, 52100 Pula</item>
      <item>ZAGREBAČKA BANKA DIONIČKO DRUŠTVO, Trg bana Josipa Jelačića 10, 10000 Zagreb</item>
      <item>HEP ELEKTRA d.o.o. za opskrbu električnom energijom, Ulica grada Vukovara 37, 10000 Zagreb</item>
    </izvorni_sadrzaj>
    <derivirana_varijabla naziv="DomainObject.Predmet.StrankaListFormatedWithAdress_1">
      <item>Financijska agencija (FINA), GIARDINI 5, 52100 Pula</item>
      <item>ZAGREBAČKA BANKA DIONIČKO DRUŠTVO, Trg bana Josipa Jelačića 10, 10000 Zagreb</item>
      <item>HEP ELEKTRA d.o.o. za opskrbu električnom energijom, Ulica grada Vukovara 37, 10000 Zagreb</item>
    </derivirana_varijabla>
  </DomainObject.Predmet.StrankaListFormatedWithAdress>
  <DomainObject.Predmet.StrankaListFormatedWithAdressOIB>
    <izvorni_sadrzaj>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izvorni_sadrzaj>
    <derivirana_varijabla naziv="DomainObject.Predmet.StrankaListFormatedWithAdressOIB_1">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derivirana_varijabla>
  </DomainObject.Predmet.StrankaListFormatedWithAdressOIB>
  <DomainObject.Predmet.StrankaListNazivFormated>
    <izvorni_sadrzaj>
      <item>Financijska agencija (FINA)</item>
      <item>ZAGREBAČKA BANKA DIONIČKO DRUŠTVO</item>
      <item>HEP ELEKTRA d.o.o. za opskrbu električnom energijom</item>
    </izvorni_sadrzaj>
    <derivirana_varijabla naziv="DomainObject.Predmet.StrankaListNazivFormated_1">
      <item>Financijska agencija (FINA)</item>
      <item>ZAGREBAČKA BANKA DIONIČKO DRUŠTVO</item>
      <item>HEP ELEKTRA d.o.o. za opskrbu električnom energijom</item>
    </derivirana_varijabla>
  </DomainObject.Predmet.StrankaListNazivFormated>
  <DomainObject.Predmet.StrankaListNaziv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NazivFormatedOIB_1">
      <item>Financijska agencija (FINA), OIB 85821130368</item>
      <item>ZAGREBAČKA BANKA DIONIČKO DRUŠTVO, OIB 92963223473</item>
      <item>HEP ELEKTRA d.o.o. za opskrbu električnom energijom, OIB 43965974818</item>
    </derivirana_varijabla>
  </DomainObject.Predmet.StrankaListNazivFormatedOIB>
  <DomainObject.Predmet.ProtuStrankaListFormated>
    <izvorni_sadrzaj>
      <item>ISTRA SECURITY j.d.o.o., Garbina</item>
    </izvorni_sadrzaj>
    <derivirana_varijabla naziv="DomainObject.Predmet.ProtuStrankaListFormated_1">
      <item>ISTRA SECURITY j.d.o.o., Garbina</item>
    </derivirana_varijabla>
  </DomainObject.Predmet.ProtuStrankaListFormated>
  <DomainObject.Predmet.ProtuStrankaListFormatedOIB>
    <izvorni_sadrzaj>
      <item>ISTRA SECURITY j.d.o.o., Garbina, OIB 88154546302</item>
    </izvorni_sadrzaj>
    <derivirana_varijabla naziv="DomainObject.Predmet.ProtuStrankaListFormatedOIB_1">
      <item>ISTRA SECURITY j.d.o.o., Garbina, OIB 88154546302</item>
    </derivirana_varijabla>
  </DomainObject.Predmet.ProtuStrankaListFormatedOIB>
  <DomainObject.Predmet.ProtuStrankaListFormatedWithAdress>
    <izvorni_sadrzaj>
      <item>ISTRA SECURITY j.d.o.o., Garbina, Garbina - Garbina 2 A, 52440 Poreč</item>
    </izvorni_sadrzaj>
    <derivirana_varijabla naziv="DomainObject.Predmet.ProtuStrankaListFormatedWithAdress_1">
      <item>ISTRA SECURITY j.d.o.o., Garbina, Garbina - Garbina 2 A, 52440 Poreč</item>
    </derivirana_varijabla>
  </DomainObject.Predmet.ProtuStrankaListFormatedWithAdress>
  <DomainObject.Predmet.ProtuStrankaListFormatedWithAdressOIB>
    <izvorni_sadrzaj>
      <item>ISTRA SECURITY j.d.o.o., Garbina, OIB 88154546302, Garbina - Garbina 2 A, 52440 Poreč</item>
    </izvorni_sadrzaj>
    <derivirana_varijabla naziv="DomainObject.Predmet.ProtuStrankaListFormatedWithAdressOIB_1">
      <item>ISTRA SECURITY j.d.o.o., Garbina, OIB 88154546302, Garbina - Garbina 2 A, 52440 Poreč</item>
    </derivirana_varijabla>
  </DomainObject.Predmet.ProtuStrankaListFormatedWithAdressOIB>
  <DomainObject.Predmet.ProtuStrankaListNazivFormated>
    <izvorni_sadrzaj>
      <item>ISTRA SECURITY j.d.o.o., Garbina</item>
    </izvorni_sadrzaj>
    <derivirana_varijabla naziv="DomainObject.Predmet.ProtuStrankaListNazivFormated_1">
      <item>ISTRA SECURITY j.d.o.o., Garbina</item>
    </derivirana_varijabla>
  </DomainObject.Predmet.ProtuStrankaListNazivFormated>
  <DomainObject.Predmet.ProtuStrankaListNazivFormatedOIB>
    <izvorni_sadrzaj>
      <item>ISTRA SECURITY j.d.o.o., Garbina, OIB 88154546302</item>
    </izvorni_sadrzaj>
    <derivirana_varijabla naziv="DomainObject.Predmet.ProtuStrankaListNazivFormatedOIB_1">
      <item>ISTRA SECURITY j.d.o.o., Garbina, OIB 88154546302</item>
    </derivirana_varijabla>
  </DomainObject.Predmet.ProtuStrankaListNazivFormatedOIB>
  <DomainObject.Predmet.OstaliListFormated>
    <izvorni_sadrzaj>
      <item>Aleksandar Velenik</item>
      <item>Sara Ovuka</item>
    </izvorni_sadrzaj>
    <derivirana_varijabla naziv="DomainObject.Predmet.OstaliListFormated_1">
      <item>Aleksandar Velenik</item>
      <item>Sara Ovuka</item>
    </derivirana_varijabla>
  </DomainObject.Predmet.OstaliListFormated>
  <DomainObject.Predmet.OstaliListFormatedOIB>
    <izvorni_sadrzaj>
      <item>Aleksandar Velenik, OIB 22212546850</item>
      <item>Sara Ovuka, OIB 84945523430</item>
    </izvorni_sadrzaj>
    <derivirana_varijabla naziv="DomainObject.Predmet.OstaliListFormatedOIB_1">
      <item>Aleksandar Velenik, OIB 22212546850</item>
      <item>Sara Ovuka, OIB 84945523430</item>
    </derivirana_varijabla>
  </DomainObject.Predmet.OstaliListFormatedOIB>
  <DomainObject.Predmet.OstaliListFormatedWithAdress>
    <izvorni_sadrzaj>
      <item>Aleksandar Velenik, Garbina 2A, 52440 Garbina</item>
      <item>Sara Ovuka, Partizanska 4/1, 52440 Poreč</item>
    </izvorni_sadrzaj>
    <derivirana_varijabla naziv="DomainObject.Predmet.OstaliListFormatedWithAdress_1">
      <item>Aleksandar Velenik, Garbina 2A, 52440 Garbina</item>
      <item>Sara Ovuka, Partizanska 4/1, 52440 Poreč</item>
    </derivirana_varijabla>
  </DomainObject.Predmet.OstaliListFormatedWithAdress>
  <DomainObject.Predmet.OstaliListFormatedWithAdressOIB>
    <izvorni_sadrzaj>
      <item>Aleksandar Velenik, OIB 22212546850, Garbina 2A, 52440 Garbina</item>
      <item>Sara Ovuka, OIB 84945523430, Partizanska 4/1, 52440 Poreč</item>
    </izvorni_sadrzaj>
    <derivirana_varijabla naziv="DomainObject.Predmet.OstaliListFormatedWithAdressOIB_1">
      <item>Aleksandar Velenik, OIB 22212546850, Garbina 2A, 52440 Garbina</item>
      <item>Sara Ovuka, OIB 84945523430, Partizanska 4/1, 52440 Poreč</item>
    </derivirana_varijabla>
  </DomainObject.Predmet.OstaliListFormatedWithAdressOIB>
  <DomainObject.Predmet.OstaliListNazivFormated>
    <izvorni_sadrzaj>
      <item>Aleksandar Velenik</item>
      <item>Sara Ovuka</item>
    </izvorni_sadrzaj>
    <derivirana_varijabla naziv="DomainObject.Predmet.OstaliListNazivFormated_1">
      <item>Aleksandar Velenik</item>
      <item>Sara Ovuka</item>
    </derivirana_varijabla>
  </DomainObject.Predmet.OstaliListNazivFormated>
  <DomainObject.Predmet.OstaliListNazivFormatedOIB>
    <izvorni_sadrzaj>
      <item>Aleksandar Velenik, OIB 22212546850</item>
      <item>Sara Ovuka, OIB 84945523430</item>
    </izvorni_sadrzaj>
    <derivirana_varijabla naziv="DomainObject.Predmet.OstaliListNazivFormatedOIB_1">
      <item>Aleksandar Velenik, OIB 22212546850</item>
      <item>Sara Ovuka, OIB 84945523430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2025.</izvorni_sadrzaj>
    <derivirana_varijabla naziv="DomainObject.Datum_1">14. siječnja 2025.</derivirana_varijabla>
  </DomainObject.Datum>
  <DomainObject.PoslovniBrojDokumenta>
    <izvorni_sadrzaj>St-37/2024-72</izvorni_sadrzaj>
    <derivirana_varijabla naziv="DomainObject.PoslovniBrojDokumenta_1">St-37/2024-72</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SECURITY j.d.o.o., Garbina</izvorni_sadrzaj>
    <derivirana_varijabla naziv="DomainObject.Predmet.ProtustrankaIDrugi_1">ISTRA SECURITY j.d.o.o., Garbina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ISTRA SECURITY j.d.o.o., Garbina, OIB 88154546302, Garbina - Garbina 2 A, 52440 Poreč</izvorni_sadrzaj>
    <derivirana_varijabla naziv="DomainObject.Predmet.ProtustrankaIDrugiAdressOIB_1">ISTRA SECURITY j.d.o.o., Garbina, OIB 88154546302, Garbina - Garbina 2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SECURITY j.d.o.o., Garbina</item>
      <item>Financijska agencija (FINA)</item>
      <item>ZAGREBAČKA BANKA DIONIČKO DRUŠTVO</item>
      <item>Aleksandar Velenik</item>
      <item>HEP ELEKTRA d.o.o. za opskrbu električnom energijom</item>
      <item>Sara Ovuka</item>
    </izvorni_sadrzaj>
    <derivirana_varijabla naziv="DomainObject.Predmet.SudioniciListNaziv_1">
      <item>ISTRA SECURITY j.d.o.o., Garbina</item>
      <item>Financijska agencija (FINA)</item>
      <item>ZAGREBAČKA BANKA DIONIČKO DRUŠTVO</item>
      <item>Aleksandar Velenik</item>
      <item>HEP ELEKTRA d.o.o. za opskrbu električnom energijom</item>
      <item>Sara Ovuka</item>
    </derivirana_varijabla>
  </DomainObject.Predmet.SudioniciListNaziv>
  <DomainObject.Predmet.SudioniciListAdressOIB>
    <izvorni_sadrzaj>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izvorni_sadrzaj>
    <derivirana_varijabla naziv="DomainObject.Predmet.SudioniciListAdressOIB_1">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88154546302</item>
      <item>, OIB 85821130368</item>
      <item>, OIB 92963223473</item>
      <item>, OIB 22212546850</item>
      <item>, OIB 43965974818</item>
      <item>, OIB 84945523430</item>
    </izvorni_sadrzaj>
    <derivirana_varijabla naziv="DomainObject.Predmet.SudioniciListNazivOIB_1">
      <item>, OIB 88154546302</item>
      <item>, OIB 85821130368</item>
      <item>, OIB 92963223473</item>
      <item>, OIB 22212546850</item>
      <item>, OIB 43965974818</item>
      <item>, OIB 84945523430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Preradovićeva ulica 25, p.p. 96, 10000 Zagreb</item>
    </izvorni_sadrzaj>
    <derivirana_varijabla naziv="DomainObject.Predmet.StecajniUpraviteljiListAddressOIB_1">
      <item>Iva Pinjuh Stjepović, OIB 60842552274, Preradovićeva ulica 25, p.p. 96,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2024.</izvorni_sadrzaj>
    <derivirana_varijabla naziv="DomainObject.Predmet.DatumPocetkaProcesa_1">13.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395</properties:Words>
  <properties:Characters>2153</properties:Characters>
  <properties:Lines>88</properties:Lines>
  <properties:Paragraphs>40</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2024-12-02T07:13:00Z</dcterms:created>
  <dc:creator>Jasmina Matika</dc:creator>
  <dc:description/>
  <cp:keywords/>
  <cp:lastModifiedBy>Jasmina Matika</cp:lastModifiedBy>
  <dcterms:modified xmlns:xsi="http://www.w3.org/2001/XMLSchema-instance" xsi:type="dcterms:W3CDTF">2025-01-14T08:48:00Z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St-37/2024-72 / Zapisnik - Završno ročište vjerovnika (St-37-24 - ZAPISNIK - ZAVRŠNO ROČIŠTE.docx)</vt:lpwstr>
  </prop:property>
  <prop:property fmtid="{D5CDD505-2E9C-101B-9397-08002B2CF9AE}" pid="4" name="CC_coloring">
    <vt:bool>false</vt:bool>
  </prop:property>
  <prop:property fmtid="{D5CDD505-2E9C-101B-9397-08002B2CF9AE}" pid="5" name="BrojStranica">
    <vt:i4>2</vt:i4>
  </prop:property>
</prop:Properties>
</file>